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76" w:rsidRDefault="00157283">
      <w:pPr>
        <w:snapToGrid w:val="0"/>
        <w:jc w:val="center"/>
        <w:rPr>
          <w:rFonts w:ascii="黑体" w:eastAsia="黑体" w:hAnsi="宋体" w:cs="宋体"/>
          <w:sz w:val="44"/>
          <w:szCs w:val="44"/>
        </w:rPr>
      </w:pPr>
      <w:r>
        <w:rPr>
          <w:rFonts w:ascii="黑体" w:eastAsia="黑体" w:hAnsi="宋体" w:cs="宋体" w:hint="eastAsia"/>
          <w:sz w:val="44"/>
          <w:szCs w:val="44"/>
        </w:rPr>
        <w:t>龙里县自然资源局</w:t>
      </w:r>
    </w:p>
    <w:p w:rsidR="00E12C76" w:rsidRDefault="00157283">
      <w:pPr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黑体" w:eastAsia="黑体" w:hAnsi="黑体" w:cs="黑体" w:hint="eastAsia"/>
          <w:sz w:val="44"/>
          <w:szCs w:val="44"/>
        </w:rPr>
        <w:t>其他</w:t>
      </w:r>
      <w:r>
        <w:rPr>
          <w:rFonts w:ascii="黑体" w:eastAsia="黑体" w:hAnsi="黑体" w:cs="黑体" w:hint="eastAsia"/>
          <w:sz w:val="44"/>
          <w:szCs w:val="44"/>
        </w:rPr>
        <w:t>类权力运行流程图</w:t>
      </w:r>
    </w:p>
    <w:p w:rsidR="00E12C76" w:rsidRDefault="00157283">
      <w:pPr>
        <w:ind w:firstLineChars="600" w:firstLine="1687"/>
        <w:rPr>
          <w:rFonts w:ascii="仿宋" w:eastAsia="仿宋" w:hAnsi="仿宋"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sz w:val="28"/>
          <w:szCs w:val="28"/>
        </w:rPr>
        <w:t>事项名称：</w:t>
      </w:r>
      <w:r>
        <w:rPr>
          <w:rFonts w:ascii="宋体" w:eastAsia="宋体" w:hAnsi="宋体" w:cs="宋体" w:hint="eastAsia"/>
          <w:bCs/>
          <w:sz w:val="28"/>
          <w:szCs w:val="28"/>
        </w:rPr>
        <w:t>设施农用地备案</w:t>
      </w:r>
    </w:p>
    <w:p w:rsidR="00E12C76" w:rsidRDefault="00157283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13.5pt;margin-top:12.35pt;width:224.1pt;height:367.1pt;z-index:251660288;mso-width-relative:margin;mso-height-relative:margin">
            <v:textbox>
              <w:txbxContent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需要提交材料：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1.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设施农用地建设方案审查备案表；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2.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设施农用地建设方案平面布置示意图纸质一份（在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1:500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或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1:1000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地形图上规范标注）；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br/>
                    <w:t>3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．标注项目用地位置的土地利用现状图一份（在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1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：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10000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土地利用现状图上标注）；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br/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5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农业建设方案及土地使用条件现场公告照片一份（照片上有照相时间、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公告几处提供几份）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）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，原则必须同时在镇（街）、村及社三级公告）；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6.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经营者、农村集体经济组织和镇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政府三方签订的《设施农用地用地协议》；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7.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涉及配套设施用地占用基本农田的，要附具县级国土资源部门会同农业部门的论证意见，及基本农田补划材料；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8.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涉及土地承包经营权流转的，需提交《土地承包经营权流转合同》；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9.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附属设施和配套设施涉及占用耕地的，附具用地方与镇政府签订《土地复垦协议》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10.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环保等相关部门意见（涉及的）；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11.</w:t>
                  </w:r>
                  <w:r>
                    <w:rPr>
                      <w:rFonts w:asciiTheme="minorEastAsia" w:hAnsiTheme="minorEastAsia" w:cstheme="minorEastAsia" w:hint="eastAsia"/>
                      <w:szCs w:val="21"/>
                    </w:rPr>
                    <w:t>工商营业执照、法定代表人身份证复印件一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份（农业企业提供，未注册企业的需提供用地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申请人身份证复印件）；</w:t>
                  </w:r>
                </w:p>
                <w:p w:rsidR="00E12C76" w:rsidRDefault="00157283">
                  <w:pPr>
                    <w:widowControl/>
                    <w:spacing w:line="240" w:lineRule="exact"/>
                    <w:rPr>
                      <w:rFonts w:ascii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12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．项目勘测定界图技术报告、光盘（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2000</w:t>
                  </w:r>
                  <w:r>
                    <w:rPr>
                      <w:rFonts w:asciiTheme="minorEastAsia" w:hAnsiTheme="minorEastAsia" w:cstheme="minorEastAsia" w:hint="eastAsia"/>
                      <w:kern w:val="0"/>
                      <w:szCs w:val="21"/>
                    </w:rPr>
                    <w:t>坐标系）各一套。</w:t>
                  </w:r>
                </w:p>
                <w:p w:rsidR="00E12C76" w:rsidRDefault="00E12C76">
                  <w:pPr>
                    <w:rPr>
                      <w:rFonts w:asciiTheme="majorEastAsia" w:eastAsiaTheme="majorEastAsia" w:hAnsiTheme="majorEastAsia" w:cstheme="majorEastAsia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仿宋" w:eastAsia="仿宋" w:hAnsi="仿宋"/>
          <w:b/>
          <w:sz w:val="32"/>
          <w:szCs w:val="32"/>
        </w:rPr>
        <w:pict>
          <v:shape id="_x0000_s1026" type="#_x0000_t202" style="position:absolute;left:0;text-align:left;margin-left:123.4pt;margin-top:10pt;width:138.65pt;height:23.55pt;z-index:251659264;mso-height-percent:200;mso-height-percent:200;mso-width-relative:margin;mso-height-relative:margin">
            <v:textbox style="mso-fit-shape-to-text:t">
              <w:txbxContent>
                <w:p w:rsidR="00E12C76" w:rsidRDefault="00157283">
                  <w:pPr>
                    <w:spacing w:line="400" w:lineRule="exact"/>
                    <w:jc w:val="center"/>
                    <w:rPr>
                      <w:rFonts w:asciiTheme="majorEastAsia" w:eastAsiaTheme="majorEastAsia" w:hAnsiTheme="majorEastAsia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项目所在地</w:t>
                  </w:r>
                  <w:r w:rsidR="0041453A">
                    <w:rPr>
                      <w:rFonts w:asciiTheme="majorEastAsia" w:eastAsiaTheme="majorEastAsia" w:hAnsiTheme="majorEastAsia" w:hint="eastAsia"/>
                      <w:szCs w:val="21"/>
                    </w:rPr>
                    <w:t>镇（街道）</w:t>
                  </w: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受理收取相关要件资料</w:t>
                  </w: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 xml:space="preserve"> </w:t>
                  </w:r>
                </w:p>
              </w:txbxContent>
            </v:textbox>
          </v:shape>
        </w:pict>
      </w:r>
    </w:p>
    <w:p w:rsidR="00E12C76" w:rsidRDefault="00157283">
      <w:pPr>
        <w:tabs>
          <w:tab w:val="left" w:pos="4020"/>
          <w:tab w:val="left" w:pos="12300"/>
        </w:tabs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/>
          <w:b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197.6pt;margin-top:30pt;width:.1pt;height:28.35pt;z-index:251670528;mso-width-relative:page;mso-height-relative:page">
            <v:stroke endarrow="block"/>
          </v:shape>
        </w:pict>
      </w:r>
      <w:r>
        <w:rPr>
          <w:sz w:val="32"/>
        </w:rPr>
        <w:pict>
          <v:line id="_x0000_s1059" style="position:absolute;left:0;text-align:left;z-index:251671552;mso-width-relative:page;mso-height-relative:page" from="262.1pt,3.85pt" to="307.45pt,3.9pt">
            <v:stroke endarrow="block"/>
          </v:line>
        </w:pict>
      </w:r>
      <w:r>
        <w:rPr>
          <w:rFonts w:ascii="仿宋" w:eastAsia="仿宋" w:hAnsi="仿宋"/>
          <w:b/>
          <w:sz w:val="44"/>
          <w:szCs w:val="44"/>
        </w:rPr>
        <w:tab/>
      </w:r>
      <w:r>
        <w:rPr>
          <w:rFonts w:ascii="仿宋" w:eastAsia="仿宋" w:hAnsi="仿宋"/>
          <w:b/>
          <w:sz w:val="44"/>
          <w:szCs w:val="44"/>
        </w:rPr>
        <w:tab/>
      </w:r>
    </w:p>
    <w:p w:rsidR="00E12C76" w:rsidRDefault="00157283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40" type="#_x0000_t202" style="position:absolute;left:0;text-align:left;margin-left:5.4pt;margin-top:21.2pt;width:95.4pt;height:60pt;z-index:251661312;mso-width-relative:margin;mso-height-relative:margin">
            <v:textbox>
              <w:txbxContent>
                <w:p w:rsidR="00E12C76" w:rsidRDefault="00157283">
                  <w:pPr>
                    <w:spacing w:line="480" w:lineRule="exact"/>
                    <w:jc w:val="center"/>
                    <w:rPr>
                      <w:rFonts w:asciiTheme="majorEastAsia" w:eastAsiaTheme="majorEastAsia" w:hAnsiTheme="majorEastAsia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不符合要求，退回资料，告知理由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sz w:val="32"/>
          <w:szCs w:val="32"/>
        </w:rPr>
        <w:pict>
          <v:shape id="_x0000_s1044" type="#_x0000_t202" style="position:absolute;left:0;text-align:left;margin-left:135pt;margin-top:28.2pt;width:134.4pt;height:48.3pt;z-index:251664384;mso-width-relative:margin;mso-height-relative:margin">
            <v:textbox>
              <w:txbxContent>
                <w:p w:rsidR="00E12C76" w:rsidRDefault="00DD3A16" w:rsidP="00DD3A16">
                  <w:pPr>
                    <w:spacing w:line="400" w:lineRule="exact"/>
                    <w:jc w:val="center"/>
                    <w:rPr>
                      <w:szCs w:val="32"/>
                    </w:rPr>
                  </w:pPr>
                  <w:r w:rsidRPr="00DD3A16">
                    <w:rPr>
                      <w:rFonts w:asciiTheme="majorEastAsia" w:eastAsiaTheme="majorEastAsia" w:hAnsiTheme="majorEastAsia" w:hint="eastAsia"/>
                      <w:szCs w:val="21"/>
                    </w:rPr>
                    <w:t>镇（街道）</w:t>
                  </w:r>
                  <w:r w:rsidR="00157283">
                    <w:rPr>
                      <w:rFonts w:asciiTheme="majorEastAsia" w:eastAsiaTheme="majorEastAsia" w:hAnsiTheme="majorEastAsia" w:hint="eastAsia"/>
                      <w:szCs w:val="21"/>
                    </w:rPr>
                    <w:t>审核</w:t>
                  </w:r>
                  <w:r w:rsidR="00157283">
                    <w:rPr>
                      <w:rFonts w:asciiTheme="majorEastAsia" w:eastAsiaTheme="majorEastAsia" w:hAnsiTheme="majorEastAsia" w:hint="eastAsia"/>
                      <w:szCs w:val="21"/>
                    </w:rPr>
                    <w:t>办理</w:t>
                  </w:r>
                </w:p>
              </w:txbxContent>
            </v:textbox>
          </v:shape>
        </w:pict>
      </w:r>
    </w:p>
    <w:p w:rsidR="00E12C76" w:rsidRDefault="00157283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44"/>
          <w:szCs w:val="44"/>
        </w:rPr>
        <w:pict>
          <v:shape id="_x0000_s1047" type="#_x0000_t32" style="position:absolute;left:0;text-align:left;margin-left:104.6pt;margin-top:20.3pt;width:26.85pt;height:.2pt;flip:x;z-index:251665408;mso-width-relative:page;mso-height-relative:page">
            <v:stroke endarrow="block"/>
          </v:shape>
        </w:pict>
      </w:r>
      <w:r>
        <w:rPr>
          <w:rFonts w:ascii="仿宋" w:eastAsia="仿宋" w:hAnsi="仿宋" w:hint="eastAsia"/>
          <w:b/>
          <w:sz w:val="32"/>
          <w:szCs w:val="32"/>
        </w:rPr>
        <w:t xml:space="preserve">                                   </w:t>
      </w:r>
    </w:p>
    <w:p w:rsidR="00E12C76" w:rsidRDefault="00157283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48" type="#_x0000_t32" style="position:absolute;left:0;text-align:left;margin-left:198.7pt;margin-top:15.4pt;width:.05pt;height:31.2pt;z-index:251666432;mso-width-relative:page;mso-height-relative:page">
            <v:stroke endarrow="block"/>
          </v:shape>
        </w:pict>
      </w:r>
    </w:p>
    <w:p w:rsidR="00E12C76" w:rsidRDefault="00157283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56" type="#_x0000_t202" style="position:absolute;left:0;text-align:left;margin-left:134.35pt;margin-top:15.4pt;width:132.8pt;height:40.25pt;z-index:251669504;mso-width-relative:margin;mso-height-relative:margin">
            <v:textbox>
              <w:txbxContent>
                <w:p w:rsidR="00E12C76" w:rsidRDefault="00157283" w:rsidP="00DD3A16"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符合要求</w:t>
                  </w:r>
                  <w:r w:rsidR="00DD3A16" w:rsidRPr="00DD3A16">
                    <w:rPr>
                      <w:rFonts w:asciiTheme="majorEastAsia" w:eastAsiaTheme="majorEastAsia" w:hAnsiTheme="majorEastAsia" w:hint="eastAsia"/>
                      <w:szCs w:val="21"/>
                    </w:rPr>
                    <w:t>镇（街道）</w:t>
                  </w: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给予</w:t>
                  </w:r>
                  <w:r w:rsidR="00DD3A16">
                    <w:rPr>
                      <w:rFonts w:asciiTheme="majorEastAsia" w:eastAsiaTheme="majorEastAsia" w:hAnsiTheme="majorEastAsia" w:hint="eastAsia"/>
                      <w:szCs w:val="21"/>
                    </w:rPr>
                    <w:t>备案</w:t>
                  </w:r>
                </w:p>
              </w:txbxContent>
            </v:textbox>
          </v:shape>
        </w:pict>
      </w:r>
    </w:p>
    <w:p w:rsidR="00E12C76" w:rsidRDefault="00E12C76">
      <w:pPr>
        <w:rPr>
          <w:rFonts w:ascii="仿宋" w:eastAsia="仿宋" w:hAnsi="仿宋"/>
          <w:b/>
          <w:sz w:val="32"/>
          <w:szCs w:val="32"/>
        </w:rPr>
      </w:pPr>
    </w:p>
    <w:p w:rsidR="00E12C76" w:rsidRDefault="00157283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50" type="#_x0000_t32" style="position:absolute;left:0;text-align:left;margin-left:200.4pt;margin-top:1.1pt;width:0;height:28.35pt;z-index:251667456;mso-width-relative:page;mso-height-relative:page">
            <v:stroke endarrow="block"/>
          </v:shape>
        </w:pict>
      </w:r>
    </w:p>
    <w:p w:rsidR="00E12C76" w:rsidRDefault="00157283">
      <w:pPr>
        <w:tabs>
          <w:tab w:val="left" w:pos="10310"/>
        </w:tabs>
        <w:rPr>
          <w:rFonts w:asciiTheme="majorEastAsia" w:eastAsiaTheme="majorEastAsia" w:hAnsiTheme="majorEastAsia"/>
          <w:szCs w:val="21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43" type="#_x0000_t202" style="position:absolute;left:0;text-align:left;margin-left:131.45pt;margin-top:1.35pt;width:142.9pt;height:41.7pt;z-index:251663360;mso-width-relative:margin;mso-height-relative:margin">
            <v:textbox>
              <w:txbxContent>
                <w:p w:rsidR="00E12C76" w:rsidRDefault="00DD3A16">
                  <w:pPr>
                    <w:jc w:val="center"/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DD3A16">
                    <w:rPr>
                      <w:rFonts w:asciiTheme="majorEastAsia" w:eastAsiaTheme="majorEastAsia" w:hAnsiTheme="majorEastAsia" w:hint="eastAsia"/>
                      <w:szCs w:val="21"/>
                    </w:rPr>
                    <w:t>镇（街道）</w:t>
                  </w: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定</w:t>
                  </w:r>
                  <w:proofErr w:type="gramStart"/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期汇交</w:t>
                  </w:r>
                  <w:proofErr w:type="gramEnd"/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备案资料至县自然资源、农业局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b/>
          <w:sz w:val="32"/>
          <w:szCs w:val="32"/>
        </w:rPr>
        <w:tab/>
      </w:r>
    </w:p>
    <w:p w:rsidR="00E12C76" w:rsidRDefault="00E12C76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</w:p>
    <w:p w:rsidR="00E12C76" w:rsidRDefault="00157283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52" type="#_x0000_t32" style="position:absolute;left:0;text-align:left;margin-left:200.2pt;margin-top:.4pt;width:.05pt;height:28.35pt;z-index:251668480;mso-width-relative:page;mso-height-relative:page">
            <v:stroke endarrow="block"/>
          </v:shape>
        </w:pict>
      </w:r>
    </w:p>
    <w:p w:rsidR="00E12C76" w:rsidRDefault="00E12C76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</w:p>
    <w:p w:rsidR="00E12C76" w:rsidRDefault="00157283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  <w:r>
        <w:rPr>
          <w:rFonts w:ascii="仿宋" w:eastAsia="仿宋" w:hAnsi="仿宋"/>
          <w:b/>
          <w:sz w:val="32"/>
          <w:szCs w:val="32"/>
        </w:rPr>
        <w:pict>
          <v:shape id="_x0000_s1042" type="#_x0000_t202" style="position:absolute;left:0;text-align:left;margin-left:134.35pt;margin-top:.8pt;width:140pt;height:41.7pt;z-index:251662336;mso-width-relative:margin;mso-height-relative:margin">
            <v:textbox>
              <w:txbxContent>
                <w:p w:rsidR="00E12C76" w:rsidRDefault="00BB7B5C" w:rsidP="00BB7B5C">
                  <w:pPr>
                    <w:jc w:val="center"/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BB7B5C">
                    <w:rPr>
                      <w:rFonts w:asciiTheme="majorEastAsia" w:eastAsiaTheme="majorEastAsia" w:hAnsiTheme="majorEastAsia" w:hint="eastAsia"/>
                      <w:szCs w:val="21"/>
                    </w:rPr>
                    <w:t>县自然资源</w:t>
                  </w:r>
                  <w:r>
                    <w:rPr>
                      <w:rFonts w:asciiTheme="majorEastAsia" w:eastAsiaTheme="majorEastAsia" w:hAnsiTheme="majorEastAsia" w:hint="eastAsia"/>
                      <w:szCs w:val="21"/>
                    </w:rPr>
                    <w:t>录入设施农用地监管系统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E12C76" w:rsidRDefault="00E12C76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tabs>
          <w:tab w:val="left" w:pos="5595"/>
          <w:tab w:val="left" w:pos="13125"/>
        </w:tabs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pStyle w:val="a6"/>
        <w:spacing w:line="360" w:lineRule="auto"/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pStyle w:val="a6"/>
        <w:spacing w:line="360" w:lineRule="auto"/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pStyle w:val="a6"/>
        <w:spacing w:line="360" w:lineRule="auto"/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pStyle w:val="a6"/>
        <w:spacing w:line="360" w:lineRule="auto"/>
        <w:rPr>
          <w:rFonts w:asciiTheme="majorEastAsia" w:eastAsiaTheme="majorEastAsia" w:hAnsiTheme="majorEastAsia"/>
          <w:szCs w:val="21"/>
        </w:rPr>
      </w:pPr>
    </w:p>
    <w:p w:rsidR="00E12C76" w:rsidRDefault="00E12C76">
      <w:pPr>
        <w:tabs>
          <w:tab w:val="left" w:pos="5053"/>
        </w:tabs>
        <w:rPr>
          <w:rFonts w:ascii="宋体" w:eastAsia="宋体" w:hAnsi="宋体" w:cs="宋体"/>
          <w:szCs w:val="21"/>
        </w:rPr>
      </w:pPr>
    </w:p>
    <w:p w:rsidR="00E12C76" w:rsidRDefault="00E12C76">
      <w:pPr>
        <w:tabs>
          <w:tab w:val="left" w:pos="5053"/>
        </w:tabs>
        <w:rPr>
          <w:rFonts w:ascii="宋体" w:eastAsia="宋体" w:hAnsi="宋体" w:cs="宋体"/>
          <w:szCs w:val="21"/>
        </w:rPr>
      </w:pPr>
    </w:p>
    <w:p w:rsidR="00E12C76" w:rsidRDefault="00E12C76">
      <w:pPr>
        <w:tabs>
          <w:tab w:val="left" w:pos="5053"/>
        </w:tabs>
        <w:rPr>
          <w:rFonts w:ascii="宋体" w:eastAsia="宋体" w:hAnsi="宋体" w:cs="宋体"/>
          <w:szCs w:val="21"/>
        </w:rPr>
      </w:pPr>
    </w:p>
    <w:p w:rsidR="00E12C76" w:rsidRDefault="00157283">
      <w:pPr>
        <w:tabs>
          <w:tab w:val="left" w:pos="5053"/>
        </w:tabs>
        <w:ind w:firstLineChars="400" w:firstLine="84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办理机构：龙里县</w:t>
      </w:r>
      <w:r>
        <w:rPr>
          <w:rFonts w:ascii="宋体" w:eastAsia="宋体" w:hAnsi="宋体" w:cs="宋体" w:hint="eastAsia"/>
          <w:szCs w:val="21"/>
        </w:rPr>
        <w:t>自然</w:t>
      </w:r>
      <w:r>
        <w:rPr>
          <w:rFonts w:ascii="宋体" w:eastAsia="宋体" w:hAnsi="宋体" w:cs="宋体" w:hint="eastAsia"/>
          <w:szCs w:val="21"/>
        </w:rPr>
        <w:t>资源局</w:t>
      </w:r>
      <w:r>
        <w:rPr>
          <w:rFonts w:asciiTheme="majorEastAsia" w:eastAsiaTheme="majorEastAsia" w:hAnsiTheme="majorEastAsia" w:hint="eastAsia"/>
          <w:szCs w:val="21"/>
        </w:rPr>
        <w:t>国土空间规划与用途管理科</w:t>
      </w:r>
    </w:p>
    <w:p w:rsidR="00E12C76" w:rsidRDefault="00157283">
      <w:pPr>
        <w:tabs>
          <w:tab w:val="left" w:pos="5053"/>
        </w:tabs>
        <w:ind w:firstLineChars="400" w:firstLine="840"/>
        <w:rPr>
          <w:rFonts w:ascii="仿宋" w:eastAsia="仿宋" w:hAnsi="仿宋"/>
          <w:bCs/>
          <w:sz w:val="32"/>
          <w:szCs w:val="32"/>
        </w:rPr>
      </w:pPr>
      <w:r>
        <w:rPr>
          <w:rFonts w:ascii="宋体" w:eastAsia="宋体" w:hAnsi="宋体" w:cs="宋体" w:hint="eastAsia"/>
          <w:szCs w:val="21"/>
        </w:rPr>
        <w:t>业务电话：</w:t>
      </w:r>
      <w:r>
        <w:rPr>
          <w:rFonts w:ascii="宋体" w:eastAsia="宋体" w:hAnsi="宋体" w:cs="宋体" w:hint="eastAsia"/>
          <w:szCs w:val="21"/>
        </w:rPr>
        <w:t>0854</w:t>
      </w:r>
      <w:r>
        <w:rPr>
          <w:rFonts w:ascii="宋体" w:eastAsia="宋体" w:hAnsi="宋体" w:cs="宋体" w:hint="eastAsia"/>
          <w:szCs w:val="21"/>
        </w:rPr>
        <w:t>—</w:t>
      </w:r>
      <w:r>
        <w:rPr>
          <w:rFonts w:ascii="宋体" w:eastAsia="宋体" w:hAnsi="宋体" w:cs="宋体" w:hint="eastAsia"/>
          <w:szCs w:val="21"/>
        </w:rPr>
        <w:t>4974023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监督电话：</w:t>
      </w:r>
      <w:r>
        <w:rPr>
          <w:rFonts w:ascii="宋体" w:eastAsia="宋体" w:hAnsi="宋体" w:cs="宋体" w:hint="eastAsia"/>
          <w:szCs w:val="21"/>
        </w:rPr>
        <w:t>0854</w:t>
      </w:r>
      <w:r>
        <w:rPr>
          <w:rFonts w:ascii="宋体" w:eastAsia="宋体" w:hAnsi="宋体" w:cs="宋体" w:hint="eastAsia"/>
          <w:szCs w:val="21"/>
        </w:rPr>
        <w:t>—</w:t>
      </w:r>
      <w:r>
        <w:rPr>
          <w:rFonts w:ascii="宋体" w:eastAsia="宋体" w:hAnsi="宋体" w:cs="宋体" w:hint="eastAsia"/>
          <w:szCs w:val="21"/>
        </w:rPr>
        <w:t>5632253</w:t>
      </w:r>
    </w:p>
    <w:p w:rsidR="00E12C76" w:rsidRDefault="00E12C76">
      <w:pPr>
        <w:tabs>
          <w:tab w:val="left" w:pos="12945"/>
        </w:tabs>
        <w:spacing w:line="240" w:lineRule="exact"/>
        <w:rPr>
          <w:rFonts w:asciiTheme="majorEastAsia" w:eastAsiaTheme="majorEastAsia" w:hAnsiTheme="majorEastAsia"/>
          <w:sz w:val="22"/>
        </w:rPr>
      </w:pPr>
    </w:p>
    <w:sectPr w:rsidR="00E12C76">
      <w:pgSz w:w="11906" w:h="16838"/>
      <w:pgMar w:top="567" w:right="170" w:bottom="56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283" w:rsidRDefault="00157283" w:rsidP="0041453A">
      <w:r>
        <w:separator/>
      </w:r>
    </w:p>
  </w:endnote>
  <w:endnote w:type="continuationSeparator" w:id="0">
    <w:p w:rsidR="00157283" w:rsidRDefault="00157283" w:rsidP="0041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283" w:rsidRDefault="00157283" w:rsidP="0041453A">
      <w:r>
        <w:separator/>
      </w:r>
    </w:p>
  </w:footnote>
  <w:footnote w:type="continuationSeparator" w:id="0">
    <w:p w:rsidR="00157283" w:rsidRDefault="00157283" w:rsidP="00414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3B88"/>
    <w:rsid w:val="000012B0"/>
    <w:rsid w:val="00014840"/>
    <w:rsid w:val="000641CD"/>
    <w:rsid w:val="000A1D59"/>
    <w:rsid w:val="000D786C"/>
    <w:rsid w:val="00157283"/>
    <w:rsid w:val="00162EDC"/>
    <w:rsid w:val="001F2EAC"/>
    <w:rsid w:val="00230F48"/>
    <w:rsid w:val="002822F3"/>
    <w:rsid w:val="002B208A"/>
    <w:rsid w:val="003263BA"/>
    <w:rsid w:val="003C24D9"/>
    <w:rsid w:val="004061C7"/>
    <w:rsid w:val="0041453A"/>
    <w:rsid w:val="00432560"/>
    <w:rsid w:val="004C54C2"/>
    <w:rsid w:val="00515FA7"/>
    <w:rsid w:val="005A22B9"/>
    <w:rsid w:val="005E7485"/>
    <w:rsid w:val="0061202B"/>
    <w:rsid w:val="00670D11"/>
    <w:rsid w:val="00753DD9"/>
    <w:rsid w:val="007F306C"/>
    <w:rsid w:val="00813670"/>
    <w:rsid w:val="00850D5D"/>
    <w:rsid w:val="008750CE"/>
    <w:rsid w:val="00A70126"/>
    <w:rsid w:val="00AC0DB8"/>
    <w:rsid w:val="00B04928"/>
    <w:rsid w:val="00BB7B5C"/>
    <w:rsid w:val="00BF662C"/>
    <w:rsid w:val="00C23919"/>
    <w:rsid w:val="00C23B88"/>
    <w:rsid w:val="00C67752"/>
    <w:rsid w:val="00CF6A2B"/>
    <w:rsid w:val="00DD3A16"/>
    <w:rsid w:val="00DE2327"/>
    <w:rsid w:val="00DF17E1"/>
    <w:rsid w:val="00E12C76"/>
    <w:rsid w:val="00E47FAE"/>
    <w:rsid w:val="00E741B1"/>
    <w:rsid w:val="00E750C7"/>
    <w:rsid w:val="00F118E3"/>
    <w:rsid w:val="00F17ECB"/>
    <w:rsid w:val="00F2274B"/>
    <w:rsid w:val="00F45505"/>
    <w:rsid w:val="00F96DA9"/>
    <w:rsid w:val="00FC3FD8"/>
    <w:rsid w:val="16665AC4"/>
    <w:rsid w:val="16A379D4"/>
    <w:rsid w:val="2A0764B5"/>
    <w:rsid w:val="34783B05"/>
    <w:rsid w:val="3CB3262B"/>
    <w:rsid w:val="3F376732"/>
    <w:rsid w:val="66AA6A36"/>
    <w:rsid w:val="74812D9F"/>
    <w:rsid w:val="7BF5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47"/>
        <o:r id="V:Rule2" type="connector" idref="#_x0000_s1050"/>
        <o:r id="V:Rule3" type="connector" idref="#_x0000_s1048"/>
        <o:r id="V:Rule4" type="connector" idref="#_x0000_s1052"/>
        <o:r id="V:Rule5" type="connector" idref="#_x0000_s105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6"/>
    <customShpInfo spid="_x0000_s1058"/>
    <customShpInfo spid="_x0000_s1059"/>
    <customShpInfo spid="_x0000_s1040"/>
    <customShpInfo spid="_x0000_s1044"/>
    <customShpInfo spid="_x0000_s1047"/>
    <customShpInfo spid="_x0000_s1048"/>
    <customShpInfo spid="_x0000_s1056"/>
    <customShpInfo spid="_x0000_s1050"/>
    <customShpInfo spid="_x0000_s1043"/>
    <customShpInfo spid="_x0000_s1052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>china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qq</cp:lastModifiedBy>
  <cp:revision>5</cp:revision>
  <cp:lastPrinted>2019-07-25T05:30:00Z</cp:lastPrinted>
  <dcterms:created xsi:type="dcterms:W3CDTF">2019-06-05T10:15:00Z</dcterms:created>
  <dcterms:modified xsi:type="dcterms:W3CDTF">2023-02-21T08:14:00Z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881A92623C0F4EADB0D0A6A5079199A4</vt:lpwstr>
  </property>
</Properties>
</file>