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tabs>
          <w:tab w:val="left" w:pos="5593"/>
        </w:tabs>
        <w:jc w:val="center"/>
        <w:rPr>
          <w:rFonts w:ascii="宋体" w:hAnsi="宋体" w:eastAsia="宋体" w:cs="宋体"/>
          <w:sz w:val="48"/>
          <w:szCs w:val="48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r>
        <w:rPr>
          <w:rFonts w:hint="eastAsia" w:cs="Arial" w:asciiTheme="minorEastAsia" w:hAnsiTheme="minorEastAsia"/>
          <w:sz w:val="32"/>
          <w:szCs w:val="32"/>
        </w:rPr>
        <w:t>房地产中介机构资质初审及登记备案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>
      <w:pPr>
        <w:tabs>
          <w:tab w:val="left" w:pos="5263"/>
        </w:tabs>
        <w:jc w:val="center"/>
        <w:rPr>
          <w:rFonts w:ascii="宋体" w:hAnsi="宋体" w:eastAsia="宋体" w:cs="宋体"/>
          <w:sz w:val="48"/>
          <w:szCs w:val="48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4.15pt;margin-top:26.65pt;height:67.5pt;width:152.2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>
                  <w:pPr>
                    <w:numPr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详见权限内商品房预售许可证核发办理申请材料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5" o:spid="_x0000_s1035" o:spt="202" type="#_x0000_t202" style="position:absolute;left:0pt;margin-left:-44.3pt;margin-top:13.15pt;height:72.1pt;width:148.55pt;z-index:251659264;mso-width-relative:page;mso-height-relative:page;" fillcolor="#FFFFFF" fill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不属于许可范畴或不属于本机关职权范围的，不予受理，出具《不予受理通知书》并说明理由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  <w:r>
        <w:rPr>
          <w:sz w:val="84"/>
        </w:rPr>
        <w:pict>
          <v:shape id="_x0000_s1036" o:spid="_x0000_s1036" o:spt="202" type="#_x0000_t202" style="position:absolute;left:0pt;margin-left:127.5pt;margin-top:4.35pt;height:100.45pt;width:137.2pt;z-index:251660288;mso-width-relative:page;mso-height-relative:page;" fillcolor="#FFFFFF" fill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材料不齐全或者不符合法定形式的，一次性告知申请人补正材料，申请人按照要求提交全部补正申请材料的，不予受理。</w:t>
                  </w:r>
                </w:p>
              </w:txbxContent>
            </v:textbox>
          </v:shape>
        </w:pict>
      </w:r>
    </w:p>
    <w:p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38" o:spid="_x0000_s1038" o:spt="202" type="#_x0000_t202" style="position:absolute;left:0pt;margin-left:135.7pt;margin-top:39.6pt;height:73.5pt;width:139.5pt;z-index:251662336;mso-width-relative:page;mso-height-relative:page;" fillcolor="#FFFFFF" fill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依法送达并公开行政许可决定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>
      <w:pPr>
        <w:tabs>
          <w:tab w:val="left" w:pos="6898"/>
        </w:tabs>
        <w:jc w:val="left"/>
        <w:rPr>
          <w:sz w:val="30"/>
          <w:szCs w:val="30"/>
        </w:rPr>
      </w:pPr>
    </w:p>
    <w:p>
      <w:pPr>
        <w:tabs>
          <w:tab w:val="left" w:pos="6898"/>
        </w:tabs>
        <w:jc w:val="left"/>
        <w:rPr>
          <w:rFonts w:hint="eastAsia"/>
          <w:sz w:val="24"/>
          <w:lang w:eastAsia="zh-CN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/>
          <w:sz w:val="24"/>
        </w:rPr>
        <w:t>办理机构：</w:t>
      </w:r>
      <w:r>
        <w:rPr>
          <w:rFonts w:hint="eastAsia"/>
          <w:sz w:val="24"/>
          <w:lang w:eastAsia="zh-CN"/>
        </w:rPr>
        <w:t>龙里县住房和城乡建设局</w:t>
      </w:r>
    </w:p>
    <w:p>
      <w:pPr>
        <w:tabs>
          <w:tab w:val="left" w:pos="6898"/>
        </w:tabs>
        <w:jc w:val="left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   业务电话：0854-5633659；监督电话：</w:t>
      </w:r>
      <w:r>
        <w:rPr>
          <w:sz w:val="24"/>
        </w:rPr>
        <w:t>0854-5631</w:t>
      </w:r>
      <w:r>
        <w:rPr>
          <w:rFonts w:hint="eastAsia"/>
          <w:sz w:val="24"/>
          <w:lang w:val="en-US" w:eastAsia="zh-CN"/>
        </w:rPr>
        <w:t>341</w:t>
      </w:r>
    </w:p>
    <w:p>
      <w:pPr>
        <w:tabs>
          <w:tab w:val="left" w:pos="6898"/>
        </w:tabs>
        <w:ind w:firstLine="360" w:firstLineChars="150"/>
        <w:jc w:val="left"/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</w:rPr>
      </w:pPr>
      <w:r>
        <w:rPr>
          <w:rFonts w:hint="eastAsia"/>
          <w:sz w:val="24"/>
        </w:rPr>
        <w:t>法律依据</w:t>
      </w:r>
      <w:r>
        <w:rPr>
          <w:rFonts w:hint="eastAsia" w:ascii="仿宋" w:hAnsi="仿宋" w:eastAsia="仿宋" w:cs="仿宋"/>
          <w:color w:val="535353"/>
          <w:sz w:val="32"/>
          <w:szCs w:val="32"/>
          <w:shd w:val="clear" w:color="auto" w:fill="FFFFFF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《房地产经纪管理办法》</w:t>
      </w:r>
    </w:p>
    <w:p>
      <w:pPr>
        <w:tabs>
          <w:tab w:val="left" w:pos="6898"/>
        </w:tabs>
        <w:jc w:val="left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 xml:space="preserve">   法定限期：</w:t>
      </w:r>
      <w:r>
        <w:rPr>
          <w:rFonts w:hint="eastAsia"/>
          <w:sz w:val="24"/>
          <w:lang w:val="en-US" w:eastAsia="zh-CN"/>
        </w:rPr>
        <w:t>30</w:t>
      </w:r>
      <w:r>
        <w:rPr>
          <w:rFonts w:hint="eastAsia"/>
          <w:sz w:val="24"/>
        </w:rPr>
        <w:t>个工作日；承诺期限：</w:t>
      </w:r>
      <w:r>
        <w:rPr>
          <w:rFonts w:hint="eastAsia"/>
          <w:sz w:val="24"/>
          <w:lang w:val="en-US" w:eastAsia="zh-CN"/>
        </w:rPr>
        <w:t>15</w:t>
      </w:r>
      <w:r>
        <w:rPr>
          <w:rFonts w:hint="eastAsia"/>
          <w:sz w:val="24"/>
        </w:rPr>
        <w:t>个工作日</w:t>
      </w:r>
      <w:r>
        <w:rPr>
          <w:rFonts w:hint="eastAsia"/>
          <w:sz w:val="24"/>
          <w:lang w:eastAsia="zh-CN"/>
        </w:rPr>
        <w:t>。</w:t>
      </w:r>
    </w:p>
    <w:p>
      <w:pPr>
        <w:jc w:val="center"/>
        <w:rPr>
          <w:rFonts w:hint="eastAsia" w:ascii="仿宋" w:hAnsi="仿宋" w:eastAsia="仿宋"/>
          <w:b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房地产中介机构资质初审及登记备案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一次性告知书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1.营业执照、组织机构代码证、服务场所证明;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2.房地产中介机构资质备案申请表、人员花名册、从业人员登记表;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3.房地产中介机构资质备案法人委托书;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4.经纪人资格证书。</w:t>
      </w:r>
    </w:p>
    <w:p>
      <w:pPr>
        <w:tabs>
          <w:tab w:val="left" w:pos="6898"/>
        </w:tabs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e3dfe9af-1dfa-4a53-a831-ddb71177066b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8363F3B"/>
    <w:rsid w:val="1391270E"/>
    <w:rsid w:val="25CB25BA"/>
    <w:rsid w:val="287F11C7"/>
    <w:rsid w:val="33D924AD"/>
    <w:rsid w:val="3A186A15"/>
    <w:rsid w:val="3D04026E"/>
    <w:rsid w:val="3E7A170F"/>
    <w:rsid w:val="483A0691"/>
    <w:rsid w:val="4C09270E"/>
    <w:rsid w:val="4D132B14"/>
    <w:rsid w:val="4DD64184"/>
    <w:rsid w:val="6170598E"/>
    <w:rsid w:val="662646E1"/>
    <w:rsid w:val="665C2CB0"/>
    <w:rsid w:val="6821612B"/>
    <w:rsid w:val="6A40256F"/>
    <w:rsid w:val="6AAE307D"/>
    <w:rsid w:val="74B83658"/>
    <w:rsid w:val="759E5178"/>
    <w:rsid w:val="7AF371CA"/>
    <w:rsid w:val="7F861B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7"/>
    <customShpInfo spid="_x0000_s1042"/>
    <customShpInfo spid="_x0000_s1035"/>
    <customShpInfo spid="_x0000_s1036"/>
    <customShpInfo spid="_x0000_s1039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215</Words>
  <Characters>239</Characters>
  <Lines>2</Lines>
  <Paragraphs>1</Paragraphs>
  <TotalTime>1</TotalTime>
  <ScaleCrop>false</ScaleCrop>
  <LinksUpToDate>false</LinksUpToDate>
  <CharactersWithSpaces>299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龙里县住建局收文员</cp:lastModifiedBy>
  <cp:lastPrinted>2017-08-22T08:13:00Z</cp:lastPrinted>
  <dcterms:modified xsi:type="dcterms:W3CDTF">2024-03-26T11:19:42Z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EBAF5A5957EC4737B9B2F813834FD1CA_12</vt:lpwstr>
  </property>
</Properties>
</file>