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D9728">
      <w:pPr>
        <w:spacing w:line="560" w:lineRule="exact"/>
        <w:rPr>
          <w:rFonts w:hint="default" w:ascii="黑体" w:hAnsi="黑体" w:eastAsia="黑体" w:cs="黑体"/>
          <w:kern w:val="0"/>
          <w:sz w:val="32"/>
          <w:szCs w:val="32"/>
          <w:u w:val="none" w:color="000000"/>
          <w:lang w:val="en-US" w:eastAsia="zh-CN"/>
        </w:rPr>
      </w:pPr>
      <w:r>
        <w:rPr>
          <w:rFonts w:hint="eastAsia" w:ascii="黑体" w:hAnsi="黑体" w:eastAsia="黑体" w:cs="黑体"/>
          <w:kern w:val="0"/>
          <w:sz w:val="32"/>
          <w:szCs w:val="32"/>
          <w:u w:val="none" w:color="000000"/>
          <w:lang w:val="en-US" w:eastAsia="zh-CN"/>
        </w:rPr>
        <w:t>附件</w:t>
      </w:r>
    </w:p>
    <w:p w14:paraId="3FF742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highlight w:val="none"/>
          <w:shd w:val="clear" w:color="auto" w:fill="auto"/>
          <w:lang w:eastAsia="zh-CN"/>
        </w:rPr>
      </w:pPr>
    </w:p>
    <w:p w14:paraId="35B976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rPr>
      </w:pPr>
      <w:r>
        <w:rPr>
          <w:rFonts w:hint="eastAsia" w:ascii="方正小标宋简体" w:hAnsi="方正小标宋简体" w:eastAsia="方正小标宋简体" w:cs="方正小标宋简体"/>
          <w:color w:val="auto"/>
          <w:sz w:val="36"/>
          <w:szCs w:val="36"/>
          <w:highlight w:val="none"/>
          <w:shd w:val="clear" w:color="auto" w:fill="auto"/>
          <w:lang w:eastAsia="zh-CN"/>
        </w:rPr>
        <w:t>龙里县</w:t>
      </w:r>
      <w:r>
        <w:rPr>
          <w:rFonts w:hint="eastAsia" w:ascii="仿宋_GB2312" w:hAnsi="仿宋_GB2312" w:eastAsia="仿宋_GB2312" w:cs="仿宋_GB2312"/>
          <w:color w:val="auto"/>
          <w:sz w:val="36"/>
          <w:szCs w:val="36"/>
          <w:highlight w:val="none"/>
          <w:shd w:val="clear" w:color="auto" w:fill="auto"/>
          <w:lang w:eastAsia="zh-CN"/>
        </w:rPr>
        <w:t>“</w:t>
      </w:r>
      <w:r>
        <w:rPr>
          <w:rFonts w:hint="eastAsia" w:ascii="方正小标宋简体" w:hAnsi="方正小标宋简体" w:eastAsia="方正小标宋简体" w:cs="方正小标宋简体"/>
          <w:color w:val="auto"/>
          <w:sz w:val="36"/>
          <w:szCs w:val="36"/>
          <w:highlight w:val="none"/>
          <w:shd w:val="clear" w:color="auto" w:fill="auto"/>
        </w:rPr>
        <w:t>十五五</w:t>
      </w:r>
      <w:r>
        <w:rPr>
          <w:rFonts w:hint="eastAsia" w:ascii="仿宋_GB2312" w:hAnsi="仿宋_GB2312" w:eastAsia="仿宋_GB2312" w:cs="仿宋_GB2312"/>
          <w:color w:val="auto"/>
          <w:sz w:val="36"/>
          <w:szCs w:val="36"/>
          <w:highlight w:val="none"/>
          <w:shd w:val="clear" w:color="auto" w:fill="auto"/>
          <w:lang w:eastAsia="zh-CN"/>
        </w:rPr>
        <w:t>”</w:t>
      </w:r>
      <w:r>
        <w:rPr>
          <w:rFonts w:hint="eastAsia" w:ascii="方正小标宋简体" w:hAnsi="方正小标宋简体" w:eastAsia="方正小标宋简体" w:cs="方正小标宋简体"/>
          <w:color w:val="auto"/>
          <w:sz w:val="36"/>
          <w:szCs w:val="36"/>
          <w:highlight w:val="none"/>
          <w:shd w:val="clear" w:color="auto" w:fill="auto"/>
        </w:rPr>
        <w:t>规划编制资料收集清单及任务分工</w:t>
      </w:r>
    </w:p>
    <w:p w14:paraId="4FC1EB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0C8DC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黑体" w:hAnsi="黑体" w:eastAsia="黑体" w:cs="黑体"/>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val="en-US" w:eastAsia="zh-CN"/>
        </w:rPr>
        <w:t>、</w:t>
      </w:r>
      <w:r>
        <w:rPr>
          <w:rFonts w:hint="eastAsia" w:ascii="黑体" w:hAnsi="黑体" w:eastAsia="黑体" w:cs="黑体"/>
          <w:color w:val="auto"/>
          <w:sz w:val="32"/>
          <w:szCs w:val="32"/>
          <w:highlight w:val="none"/>
          <w:lang w:val="en-US" w:eastAsia="zh-CN"/>
        </w:rPr>
        <w:t xml:space="preserve">综合类 </w:t>
      </w:r>
    </w:p>
    <w:p w14:paraId="51978A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1.2021年以来，县政府工作报告。</w:t>
      </w:r>
      <w:r>
        <w:rPr>
          <w:rFonts w:hint="eastAsia" w:ascii="楷体_GB2312" w:hAnsi="楷体_GB2312" w:eastAsia="楷体_GB2312" w:cs="楷体_GB2312"/>
          <w:color w:val="auto"/>
          <w:sz w:val="32"/>
          <w:szCs w:val="32"/>
          <w:highlight w:val="none"/>
          <w:lang w:val="en-US" w:eastAsia="zh-CN"/>
        </w:rPr>
        <w:t xml:space="preserve">（责任单位：县政府办公室） </w:t>
      </w:r>
    </w:p>
    <w:p w14:paraId="14DF2F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“十四五”</w:t>
      </w:r>
      <w:r>
        <w:rPr>
          <w:rFonts w:hint="default" w:ascii="Times New Roman" w:hAnsi="Times New Roman" w:eastAsia="仿宋_GB2312" w:cs="Times New Roman"/>
          <w:color w:val="auto"/>
          <w:sz w:val="32"/>
          <w:szCs w:val="32"/>
          <w:highlight w:val="none"/>
          <w:lang w:val="en-US" w:eastAsia="zh-CN"/>
        </w:rPr>
        <w:t>以来县领导在经济工作会议等综合性会议上的讲话材料。</w:t>
      </w:r>
      <w:r>
        <w:rPr>
          <w:rFonts w:hint="default" w:ascii="楷体_GB2312" w:hAnsi="楷体_GB2312" w:eastAsia="楷体_GB2312" w:cs="楷体_GB2312"/>
          <w:color w:val="auto"/>
          <w:sz w:val="32"/>
          <w:szCs w:val="32"/>
          <w:highlight w:val="none"/>
          <w:lang w:val="en-US" w:eastAsia="zh-CN"/>
        </w:rPr>
        <w:t xml:space="preserve">（责任单位：县政府办公室） </w:t>
      </w:r>
    </w:p>
    <w:p w14:paraId="4EB4A1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“十四五”</w:t>
      </w:r>
      <w:r>
        <w:rPr>
          <w:rFonts w:hint="default" w:ascii="Times New Roman" w:hAnsi="Times New Roman" w:eastAsia="仿宋_GB2312" w:cs="Times New Roman"/>
          <w:color w:val="auto"/>
          <w:sz w:val="32"/>
          <w:szCs w:val="32"/>
          <w:highlight w:val="none"/>
          <w:lang w:val="en-US" w:eastAsia="zh-CN"/>
        </w:rPr>
        <w:t>规划纲要、重点专项规划、规划纲要中期评估报告、重点专项规划中期评估报告。</w:t>
      </w:r>
      <w:r>
        <w:rPr>
          <w:rFonts w:hint="default" w:ascii="楷体_GB2312" w:hAnsi="楷体_GB2312" w:eastAsia="楷体_GB2312" w:cs="楷体_GB2312"/>
          <w:color w:val="auto"/>
          <w:sz w:val="32"/>
          <w:szCs w:val="32"/>
          <w:highlight w:val="none"/>
          <w:lang w:val="en-US" w:eastAsia="zh-CN"/>
        </w:rPr>
        <w:t>（责任单位：县发展改革局、县教育局、</w:t>
      </w:r>
      <w:r>
        <w:rPr>
          <w:rFonts w:ascii="Times New Roman" w:hAnsi="Times New Roman" w:eastAsia="楷体_GB2312" w:cs="Times New Roman"/>
          <w:color w:val="000000" w:themeColor="text1"/>
          <w:sz w:val="32"/>
          <w:szCs w:val="32"/>
          <w14:textFill>
            <w14:solidFill>
              <w14:schemeClr w14:val="tx1"/>
            </w14:solidFill>
          </w14:textFill>
        </w:rPr>
        <w:t>县工业和信息化局、</w:t>
      </w:r>
      <w:r>
        <w:rPr>
          <w:rFonts w:hint="default" w:ascii="楷体_GB2312" w:hAnsi="楷体_GB2312" w:eastAsia="楷体_GB2312" w:cs="楷体_GB2312"/>
          <w:color w:val="auto"/>
          <w:sz w:val="32"/>
          <w:szCs w:val="32"/>
          <w:highlight w:val="none"/>
          <w:lang w:val="en-US" w:eastAsia="zh-CN"/>
        </w:rPr>
        <w:t>县交通运输局、县水务局</w:t>
      </w:r>
      <w:r>
        <w:rPr>
          <w:rFonts w:hint="eastAsia" w:ascii="楷体_GB2312" w:hAnsi="楷体_GB2312" w:eastAsia="楷体_GB2312" w:cs="楷体_GB2312"/>
          <w:color w:val="auto"/>
          <w:sz w:val="32"/>
          <w:szCs w:val="32"/>
          <w:highlight w:val="none"/>
          <w:lang w:val="en-US" w:eastAsia="zh-CN"/>
        </w:rPr>
        <w:t>、</w:t>
      </w:r>
      <w:r>
        <w:rPr>
          <w:rFonts w:hint="default" w:ascii="Times New Roman" w:hAnsi="Times New Roman" w:eastAsia="楷体_GB2312" w:cs="Times New Roman"/>
          <w:color w:val="auto"/>
          <w:sz w:val="32"/>
          <w:szCs w:val="32"/>
          <w:highlight w:val="none"/>
          <w:lang w:val="en-US" w:eastAsia="zh-CN"/>
        </w:rPr>
        <w:t>县卫生健康局</w:t>
      </w:r>
      <w:r>
        <w:rPr>
          <w:rFonts w:hint="eastAsia"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lang w:val="en-US" w:eastAsia="zh-CN"/>
        </w:rPr>
        <w:t>县文化广电旅游局</w:t>
      </w:r>
      <w:r>
        <w:rPr>
          <w:rFonts w:hint="eastAsia"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lang w:val="en-US" w:eastAsia="zh-CN"/>
        </w:rPr>
        <w:t>县农业农村局（县乡村振兴局）</w:t>
      </w:r>
      <w:r>
        <w:rPr>
          <w:rFonts w:hint="eastAsia"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lang w:val="en-US" w:eastAsia="zh-CN"/>
        </w:rPr>
        <w:t>县综合行政执法局</w:t>
      </w:r>
      <w:r>
        <w:rPr>
          <w:rFonts w:hint="default" w:ascii="楷体_GB2312" w:hAnsi="楷体_GB2312" w:eastAsia="楷体_GB2312" w:cs="楷体_GB2312"/>
          <w:color w:val="auto"/>
          <w:sz w:val="32"/>
          <w:szCs w:val="32"/>
          <w:highlight w:val="none"/>
          <w:lang w:val="en-US" w:eastAsia="zh-CN"/>
        </w:rPr>
        <w:t xml:space="preserve">） </w:t>
      </w:r>
    </w:p>
    <w:p w14:paraId="598917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“十四五”</w:t>
      </w:r>
      <w:r>
        <w:rPr>
          <w:rFonts w:hint="default" w:ascii="Times New Roman" w:hAnsi="Times New Roman" w:eastAsia="仿宋_GB2312" w:cs="Times New Roman"/>
          <w:color w:val="auto"/>
          <w:sz w:val="32"/>
          <w:szCs w:val="32"/>
          <w:highlight w:val="none"/>
          <w:lang w:val="en-US" w:eastAsia="zh-CN"/>
        </w:rPr>
        <w:t>规划纲要实施以来重点任务进展及成效、规划实施过程中存在的主要困难和问题及原因。</w:t>
      </w:r>
      <w:r>
        <w:rPr>
          <w:rFonts w:hint="default" w:ascii="楷体_GB2312" w:hAnsi="楷体_GB2312" w:eastAsia="楷体_GB2312" w:cs="楷体_GB2312"/>
          <w:color w:val="auto"/>
          <w:sz w:val="32"/>
          <w:szCs w:val="32"/>
          <w:highlight w:val="none"/>
          <w:lang w:val="en-US" w:eastAsia="zh-CN"/>
        </w:rPr>
        <w:t xml:space="preserve">（责任单位：县发展改革局等有关部门） </w:t>
      </w:r>
    </w:p>
    <w:p w14:paraId="47FCE7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“十四五”</w:t>
      </w:r>
      <w:r>
        <w:rPr>
          <w:rFonts w:hint="default" w:ascii="Times New Roman" w:hAnsi="Times New Roman" w:eastAsia="仿宋_GB2312" w:cs="Times New Roman"/>
          <w:color w:val="auto"/>
          <w:sz w:val="32"/>
          <w:szCs w:val="32"/>
          <w:highlight w:val="none"/>
          <w:lang w:val="en-US" w:eastAsia="zh-CN"/>
        </w:rPr>
        <w:t>以来的统计年鉴、《国民经济和社会发展统计公报》。</w:t>
      </w:r>
      <w:r>
        <w:rPr>
          <w:rFonts w:hint="default" w:ascii="楷体_GB2312" w:hAnsi="楷体_GB2312" w:eastAsia="楷体_GB2312" w:cs="楷体_GB2312"/>
          <w:color w:val="auto"/>
          <w:sz w:val="32"/>
          <w:szCs w:val="32"/>
          <w:highlight w:val="none"/>
          <w:lang w:val="en-US" w:eastAsia="zh-CN"/>
        </w:rPr>
        <w:t>（责任单位：县统计局）</w:t>
      </w:r>
      <w:r>
        <w:rPr>
          <w:rFonts w:hint="default" w:ascii="Times New Roman" w:hAnsi="Times New Roman" w:eastAsia="仿宋_GB2312" w:cs="Times New Roman"/>
          <w:color w:val="auto"/>
          <w:sz w:val="32"/>
          <w:szCs w:val="32"/>
          <w:highlight w:val="none"/>
          <w:lang w:val="en-US" w:eastAsia="zh-CN"/>
        </w:rPr>
        <w:t xml:space="preserve"> </w:t>
      </w:r>
    </w:p>
    <w:p w14:paraId="7FFEC4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“十四五”</w:t>
      </w:r>
      <w:r>
        <w:rPr>
          <w:rFonts w:hint="default" w:ascii="Times New Roman" w:hAnsi="Times New Roman" w:eastAsia="仿宋_GB2312" w:cs="Times New Roman"/>
          <w:color w:val="auto"/>
          <w:sz w:val="32"/>
          <w:szCs w:val="32"/>
          <w:highlight w:val="none"/>
          <w:lang w:val="en-US" w:eastAsia="zh-CN"/>
        </w:rPr>
        <w:t>以来工作总结。</w:t>
      </w:r>
      <w:r>
        <w:rPr>
          <w:rFonts w:hint="default" w:ascii="楷体_GB2312" w:hAnsi="楷体_GB2312" w:eastAsia="楷体_GB2312" w:cs="楷体_GB2312"/>
          <w:color w:val="auto"/>
          <w:sz w:val="32"/>
          <w:szCs w:val="32"/>
          <w:highlight w:val="none"/>
          <w:lang w:val="en-US" w:eastAsia="zh-CN"/>
        </w:rPr>
        <w:t>（责任单位：县直</w:t>
      </w:r>
      <w:r>
        <w:rPr>
          <w:rFonts w:hint="eastAsia" w:ascii="楷体_GB2312" w:hAnsi="楷体_GB2312" w:eastAsia="楷体_GB2312" w:cs="楷体_GB2312"/>
          <w:color w:val="auto"/>
          <w:sz w:val="32"/>
          <w:szCs w:val="32"/>
          <w:highlight w:val="none"/>
          <w:lang w:val="en-US" w:eastAsia="zh-CN"/>
        </w:rPr>
        <w:t>有关</w:t>
      </w:r>
      <w:r>
        <w:rPr>
          <w:rFonts w:hint="default" w:ascii="楷体_GB2312" w:hAnsi="楷体_GB2312" w:eastAsia="楷体_GB2312" w:cs="楷体_GB2312"/>
          <w:color w:val="auto"/>
          <w:sz w:val="32"/>
          <w:szCs w:val="32"/>
          <w:highlight w:val="none"/>
          <w:lang w:val="en-US" w:eastAsia="zh-CN"/>
        </w:rPr>
        <w:t xml:space="preserve">部门） </w:t>
      </w:r>
    </w:p>
    <w:p w14:paraId="5A9FBF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“十五五”</w:t>
      </w:r>
      <w:r>
        <w:rPr>
          <w:rFonts w:hint="default" w:ascii="Times New Roman" w:hAnsi="Times New Roman" w:eastAsia="仿宋_GB2312" w:cs="Times New Roman"/>
          <w:color w:val="auto"/>
          <w:sz w:val="32"/>
          <w:szCs w:val="32"/>
          <w:highlight w:val="none"/>
          <w:lang w:val="en-US" w:eastAsia="zh-CN"/>
        </w:rPr>
        <w:t>时期发展基本思路。</w:t>
      </w:r>
      <w:r>
        <w:rPr>
          <w:rFonts w:hint="default" w:ascii="楷体_GB2312" w:hAnsi="楷体_GB2312" w:eastAsia="楷体_GB2312" w:cs="楷体_GB2312"/>
          <w:color w:val="auto"/>
          <w:sz w:val="32"/>
          <w:szCs w:val="32"/>
          <w:highlight w:val="none"/>
          <w:lang w:val="en-US" w:eastAsia="zh-CN"/>
        </w:rPr>
        <w:t>（责任单位：县直</w:t>
      </w:r>
      <w:r>
        <w:rPr>
          <w:rFonts w:hint="eastAsia" w:ascii="楷体_GB2312" w:hAnsi="楷体_GB2312" w:eastAsia="楷体_GB2312" w:cs="楷体_GB2312"/>
          <w:color w:val="auto"/>
          <w:sz w:val="32"/>
          <w:szCs w:val="32"/>
          <w:highlight w:val="none"/>
          <w:lang w:val="en-US" w:eastAsia="zh-CN"/>
        </w:rPr>
        <w:t>有关</w:t>
      </w:r>
      <w:r>
        <w:rPr>
          <w:rFonts w:hint="default" w:ascii="楷体_GB2312" w:hAnsi="楷体_GB2312" w:eastAsia="楷体_GB2312" w:cs="楷体_GB2312"/>
          <w:color w:val="auto"/>
          <w:sz w:val="32"/>
          <w:szCs w:val="32"/>
          <w:highlight w:val="none"/>
          <w:lang w:val="en-US" w:eastAsia="zh-CN"/>
        </w:rPr>
        <w:t xml:space="preserve">部门） </w:t>
      </w:r>
    </w:p>
    <w:p w14:paraId="67F4D6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val="en-US" w:eastAsia="zh-CN"/>
        </w:rPr>
        <w:t>、</w:t>
      </w:r>
      <w:r>
        <w:rPr>
          <w:rFonts w:hint="default" w:ascii="黑体" w:hAnsi="黑体" w:eastAsia="黑体" w:cs="黑体"/>
          <w:color w:val="auto"/>
          <w:sz w:val="32"/>
          <w:szCs w:val="32"/>
          <w:highlight w:val="none"/>
          <w:lang w:val="en-US" w:eastAsia="zh-CN"/>
        </w:rPr>
        <w:t xml:space="preserve">“十五五”时期主要经济目标的考虑 </w:t>
      </w:r>
    </w:p>
    <w:p w14:paraId="517F82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1.关于</w:t>
      </w:r>
      <w:r>
        <w:rPr>
          <w:rFonts w:hint="eastAsia" w:ascii="仿宋_GB2312" w:hAnsi="仿宋_GB2312" w:eastAsia="仿宋_GB2312" w:cs="仿宋_GB2312"/>
          <w:color w:val="auto"/>
          <w:sz w:val="32"/>
          <w:szCs w:val="32"/>
          <w:highlight w:val="none"/>
          <w:lang w:val="en-US" w:eastAsia="zh-CN"/>
        </w:rPr>
        <w:t>“十五五”</w:t>
      </w:r>
      <w:r>
        <w:rPr>
          <w:rFonts w:hint="default" w:ascii="仿宋_GB2312" w:hAnsi="仿宋_GB2312" w:eastAsia="仿宋_GB2312" w:cs="仿宋_GB2312"/>
          <w:color w:val="auto"/>
          <w:sz w:val="32"/>
          <w:szCs w:val="32"/>
          <w:highlight w:val="none"/>
          <w:lang w:val="en-US" w:eastAsia="zh-CN"/>
        </w:rPr>
        <w:t>时</w:t>
      </w:r>
      <w:r>
        <w:rPr>
          <w:rFonts w:hint="default" w:ascii="Times New Roman" w:hAnsi="Times New Roman" w:eastAsia="仿宋_GB2312" w:cs="Times New Roman"/>
          <w:color w:val="auto"/>
          <w:sz w:val="32"/>
          <w:szCs w:val="32"/>
          <w:highlight w:val="none"/>
          <w:lang w:val="en-US" w:eastAsia="zh-CN"/>
        </w:rPr>
        <w:t>期全县GDP经济增长目标的考虑及支撑分析。</w:t>
      </w:r>
      <w:r>
        <w:rPr>
          <w:rFonts w:hint="default" w:ascii="楷体_GB2312" w:hAnsi="楷体_GB2312" w:eastAsia="楷体_GB2312" w:cs="楷体_GB2312"/>
          <w:color w:val="auto"/>
          <w:sz w:val="32"/>
          <w:szCs w:val="32"/>
          <w:highlight w:val="none"/>
          <w:lang w:val="en-US" w:eastAsia="zh-CN"/>
        </w:rPr>
        <w:t>（责任单位：县发展改革局、县统计局）</w:t>
      </w:r>
      <w:r>
        <w:rPr>
          <w:rFonts w:hint="default" w:ascii="Times New Roman" w:hAnsi="Times New Roman" w:eastAsia="仿宋_GB2312" w:cs="Times New Roman"/>
          <w:color w:val="auto"/>
          <w:sz w:val="32"/>
          <w:szCs w:val="32"/>
          <w:highlight w:val="none"/>
          <w:lang w:val="en-US" w:eastAsia="zh-CN"/>
        </w:rPr>
        <w:t xml:space="preserve"> </w:t>
      </w:r>
    </w:p>
    <w:p w14:paraId="30FE8F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2.关于</w:t>
      </w:r>
      <w:r>
        <w:rPr>
          <w:rFonts w:hint="eastAsia" w:ascii="仿宋_GB2312" w:hAnsi="仿宋_GB2312" w:eastAsia="仿宋_GB2312" w:cs="仿宋_GB2312"/>
          <w:color w:val="auto"/>
          <w:sz w:val="32"/>
          <w:szCs w:val="32"/>
          <w:highlight w:val="none"/>
          <w:lang w:val="en-US" w:eastAsia="zh-CN"/>
        </w:rPr>
        <w:t>“十五五”</w:t>
      </w:r>
      <w:r>
        <w:rPr>
          <w:rFonts w:hint="default" w:ascii="仿宋_GB2312" w:hAnsi="仿宋_GB2312" w:eastAsia="仿宋_GB2312" w:cs="仿宋_GB2312"/>
          <w:color w:val="auto"/>
          <w:sz w:val="32"/>
          <w:szCs w:val="32"/>
          <w:highlight w:val="none"/>
          <w:lang w:val="en-US" w:eastAsia="zh-CN"/>
        </w:rPr>
        <w:t>时</w:t>
      </w:r>
      <w:r>
        <w:rPr>
          <w:rFonts w:hint="default" w:ascii="Times New Roman" w:hAnsi="Times New Roman" w:eastAsia="仿宋_GB2312" w:cs="Times New Roman"/>
          <w:color w:val="auto"/>
          <w:sz w:val="32"/>
          <w:szCs w:val="32"/>
          <w:highlight w:val="none"/>
          <w:lang w:val="en-US" w:eastAsia="zh-CN"/>
        </w:rPr>
        <w:t>期全县固定资产投资年均增速目标的考虑支撑分析。</w:t>
      </w:r>
      <w:r>
        <w:rPr>
          <w:rFonts w:hint="default" w:ascii="楷体_GB2312" w:hAnsi="楷体_GB2312" w:eastAsia="楷体_GB2312" w:cs="楷体_GB2312"/>
          <w:color w:val="auto"/>
          <w:sz w:val="32"/>
          <w:szCs w:val="32"/>
          <w:highlight w:val="none"/>
          <w:lang w:val="en-US" w:eastAsia="zh-CN"/>
        </w:rPr>
        <w:t xml:space="preserve">（责任单位：县发展改革局） </w:t>
      </w:r>
    </w:p>
    <w:p w14:paraId="04B607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3.关</w:t>
      </w:r>
      <w:r>
        <w:rPr>
          <w:rFonts w:hint="default" w:ascii="仿宋_GB2312" w:hAnsi="仿宋_GB2312" w:eastAsia="仿宋_GB2312" w:cs="仿宋_GB2312"/>
          <w:color w:val="auto"/>
          <w:sz w:val="32"/>
          <w:szCs w:val="32"/>
          <w:highlight w:val="none"/>
          <w:lang w:val="en-US" w:eastAsia="zh-CN"/>
        </w:rPr>
        <w:t>于“十五五”时</w:t>
      </w:r>
      <w:r>
        <w:rPr>
          <w:rFonts w:hint="default" w:ascii="Times New Roman" w:hAnsi="Times New Roman" w:eastAsia="仿宋_GB2312" w:cs="Times New Roman"/>
          <w:color w:val="auto"/>
          <w:sz w:val="32"/>
          <w:szCs w:val="32"/>
          <w:highlight w:val="none"/>
          <w:lang w:val="en-US" w:eastAsia="zh-CN"/>
        </w:rPr>
        <w:t>期全县社会消费品零售总额年均增速目标的考虑及支撑分析。</w:t>
      </w:r>
      <w:r>
        <w:rPr>
          <w:rFonts w:hint="default" w:ascii="楷体_GB2312" w:hAnsi="楷体_GB2312" w:eastAsia="楷体_GB2312" w:cs="楷体_GB2312"/>
          <w:color w:val="auto"/>
          <w:sz w:val="32"/>
          <w:szCs w:val="32"/>
          <w:highlight w:val="none"/>
          <w:lang w:val="en-US" w:eastAsia="zh-CN"/>
        </w:rPr>
        <w:t>（责任单位：</w:t>
      </w:r>
      <w:r>
        <w:rPr>
          <w:rFonts w:hint="eastAsia" w:ascii="楷体_GB2312" w:hAnsi="楷体_GB2312" w:eastAsia="楷体_GB2312" w:cs="楷体_GB2312"/>
          <w:color w:val="auto"/>
          <w:sz w:val="32"/>
          <w:szCs w:val="32"/>
          <w:highlight w:val="none"/>
          <w:lang w:val="en-US" w:eastAsia="zh-CN"/>
        </w:rPr>
        <w:t>县工业和信息化局</w:t>
      </w:r>
      <w:r>
        <w:rPr>
          <w:rFonts w:hint="default" w:ascii="楷体_GB2312" w:hAnsi="楷体_GB2312" w:eastAsia="楷体_GB2312" w:cs="楷体_GB2312"/>
          <w:color w:val="auto"/>
          <w:sz w:val="32"/>
          <w:szCs w:val="32"/>
          <w:highlight w:val="none"/>
          <w:lang w:val="en-US" w:eastAsia="zh-CN"/>
        </w:rPr>
        <w:t xml:space="preserve">） </w:t>
      </w:r>
    </w:p>
    <w:p w14:paraId="6202BC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4.关于</w:t>
      </w:r>
      <w:r>
        <w:rPr>
          <w:rFonts w:hint="default" w:ascii="仿宋_GB2312" w:hAnsi="仿宋_GB2312" w:eastAsia="仿宋_GB2312" w:cs="仿宋_GB2312"/>
          <w:color w:val="auto"/>
          <w:sz w:val="32"/>
          <w:szCs w:val="32"/>
          <w:highlight w:val="none"/>
          <w:lang w:val="en-US" w:eastAsia="zh-CN"/>
        </w:rPr>
        <w:t>“十五五”时</w:t>
      </w:r>
      <w:r>
        <w:rPr>
          <w:rFonts w:hint="default" w:ascii="Times New Roman" w:hAnsi="Times New Roman" w:eastAsia="仿宋_GB2312" w:cs="Times New Roman"/>
          <w:color w:val="auto"/>
          <w:sz w:val="32"/>
          <w:szCs w:val="32"/>
          <w:highlight w:val="none"/>
          <w:lang w:val="en-US" w:eastAsia="zh-CN"/>
        </w:rPr>
        <w:t>期全县城镇新增就业人口规模的考虑及支撑分析。</w:t>
      </w:r>
      <w:r>
        <w:rPr>
          <w:rFonts w:hint="default" w:ascii="楷体_GB2312" w:hAnsi="楷体_GB2312" w:eastAsia="楷体_GB2312" w:cs="楷体_GB2312"/>
          <w:color w:val="auto"/>
          <w:sz w:val="32"/>
          <w:szCs w:val="32"/>
          <w:highlight w:val="none"/>
          <w:lang w:val="en-US" w:eastAsia="zh-CN"/>
        </w:rPr>
        <w:t>（责任单位：</w:t>
      </w:r>
      <w:r>
        <w:rPr>
          <w:rFonts w:hint="eastAsia" w:ascii="楷体_GB2312" w:hAnsi="楷体_GB2312" w:eastAsia="楷体_GB2312" w:cs="楷体_GB2312"/>
          <w:color w:val="auto"/>
          <w:sz w:val="32"/>
          <w:szCs w:val="32"/>
          <w:highlight w:val="none"/>
          <w:lang w:val="en-US" w:eastAsia="zh-CN"/>
        </w:rPr>
        <w:t>县人力资源和社会保障局</w:t>
      </w:r>
      <w:r>
        <w:rPr>
          <w:rFonts w:hint="default" w:ascii="楷体_GB2312" w:hAnsi="楷体_GB2312" w:eastAsia="楷体_GB2312" w:cs="楷体_GB2312"/>
          <w:color w:val="auto"/>
          <w:sz w:val="32"/>
          <w:szCs w:val="32"/>
          <w:highlight w:val="none"/>
          <w:lang w:val="en-US" w:eastAsia="zh-CN"/>
        </w:rPr>
        <w:t xml:space="preserve">） </w:t>
      </w:r>
    </w:p>
    <w:p w14:paraId="7A184D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5.关</w:t>
      </w:r>
      <w:r>
        <w:rPr>
          <w:rFonts w:hint="default" w:ascii="仿宋_GB2312" w:hAnsi="仿宋_GB2312" w:eastAsia="仿宋_GB2312" w:cs="仿宋_GB2312"/>
          <w:color w:val="auto"/>
          <w:sz w:val="32"/>
          <w:szCs w:val="32"/>
          <w:highlight w:val="none"/>
          <w:lang w:val="en-US" w:eastAsia="zh-CN"/>
        </w:rPr>
        <w:t>于“十五五”时期全县城镇和农村居民人均可支配收入年均增速目标的考虑及支撑</w:t>
      </w:r>
      <w:r>
        <w:rPr>
          <w:rFonts w:hint="default" w:ascii="Times New Roman" w:hAnsi="Times New Roman" w:eastAsia="仿宋_GB2312" w:cs="Times New Roman"/>
          <w:color w:val="auto"/>
          <w:sz w:val="32"/>
          <w:szCs w:val="32"/>
          <w:highlight w:val="none"/>
          <w:lang w:val="en-US" w:eastAsia="zh-CN"/>
        </w:rPr>
        <w:t>分析。</w:t>
      </w:r>
      <w:r>
        <w:rPr>
          <w:rFonts w:hint="default" w:ascii="楷体_GB2312" w:hAnsi="楷体_GB2312" w:eastAsia="楷体_GB2312" w:cs="楷体_GB2312"/>
          <w:color w:val="auto"/>
          <w:sz w:val="32"/>
          <w:szCs w:val="32"/>
          <w:highlight w:val="none"/>
          <w:lang w:val="en-US" w:eastAsia="zh-CN"/>
        </w:rPr>
        <w:t>（责任单位：</w:t>
      </w:r>
      <w:r>
        <w:rPr>
          <w:rFonts w:hint="eastAsia" w:ascii="楷体_GB2312" w:hAnsi="楷体_GB2312" w:eastAsia="楷体_GB2312" w:cs="楷体_GB2312"/>
          <w:color w:val="auto"/>
          <w:sz w:val="32"/>
          <w:szCs w:val="32"/>
          <w:highlight w:val="none"/>
          <w:lang w:val="en-US" w:eastAsia="zh-CN"/>
        </w:rPr>
        <w:t>县人力资源和社会保障局</w:t>
      </w:r>
      <w:r>
        <w:rPr>
          <w:rFonts w:hint="default" w:ascii="楷体_GB2312" w:hAnsi="楷体_GB2312" w:eastAsia="楷体_GB2312" w:cs="楷体_GB2312"/>
          <w:color w:val="auto"/>
          <w:sz w:val="32"/>
          <w:szCs w:val="32"/>
          <w:highlight w:val="none"/>
          <w:lang w:val="en-US" w:eastAsia="zh-CN"/>
        </w:rPr>
        <w:t xml:space="preserve">、县农业农村局、县发展改革局） </w:t>
      </w:r>
    </w:p>
    <w:p w14:paraId="48BBD2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6.关</w:t>
      </w:r>
      <w:r>
        <w:rPr>
          <w:rFonts w:hint="default" w:ascii="仿宋_GB2312" w:hAnsi="仿宋_GB2312" w:eastAsia="仿宋_GB2312" w:cs="仿宋_GB2312"/>
          <w:color w:val="auto"/>
          <w:sz w:val="32"/>
          <w:szCs w:val="32"/>
          <w:highlight w:val="none"/>
          <w:lang w:val="en-US" w:eastAsia="zh-CN"/>
        </w:rPr>
        <w:t>于“十五五”时期</w:t>
      </w:r>
      <w:r>
        <w:rPr>
          <w:rFonts w:hint="default" w:ascii="Times New Roman" w:hAnsi="Times New Roman" w:eastAsia="仿宋_GB2312" w:cs="Times New Roman"/>
          <w:color w:val="auto"/>
          <w:sz w:val="32"/>
          <w:szCs w:val="32"/>
          <w:highlight w:val="none"/>
          <w:lang w:val="en-US" w:eastAsia="zh-CN"/>
        </w:rPr>
        <w:t>全县一般公共预算收入年均增速目标的考虑及支撑分析。</w:t>
      </w:r>
      <w:r>
        <w:rPr>
          <w:rFonts w:hint="default" w:ascii="楷体_GB2312" w:hAnsi="楷体_GB2312" w:eastAsia="楷体_GB2312" w:cs="楷体_GB2312"/>
          <w:color w:val="auto"/>
          <w:sz w:val="32"/>
          <w:szCs w:val="32"/>
          <w:highlight w:val="none"/>
          <w:lang w:val="en-US" w:eastAsia="zh-CN"/>
        </w:rPr>
        <w:t xml:space="preserve">（责任单位：县财政局） </w:t>
      </w:r>
    </w:p>
    <w:p w14:paraId="3D3868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val="en-US" w:eastAsia="zh-CN"/>
        </w:rPr>
        <w:t>、</w:t>
      </w:r>
      <w:r>
        <w:rPr>
          <w:rFonts w:hint="default" w:ascii="黑体" w:hAnsi="黑体" w:eastAsia="黑体" w:cs="黑体"/>
          <w:color w:val="auto"/>
          <w:sz w:val="32"/>
          <w:szCs w:val="32"/>
          <w:highlight w:val="none"/>
          <w:lang w:val="en-US" w:eastAsia="zh-CN"/>
        </w:rPr>
        <w:t xml:space="preserve">产业发展情况 </w:t>
      </w:r>
    </w:p>
    <w:p w14:paraId="7C89BF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“十四五”</w:t>
      </w:r>
      <w:r>
        <w:rPr>
          <w:rFonts w:hint="default" w:ascii="Times New Roman" w:hAnsi="Times New Roman" w:eastAsia="仿宋_GB2312" w:cs="Times New Roman"/>
          <w:color w:val="auto"/>
          <w:sz w:val="32"/>
          <w:szCs w:val="32"/>
          <w:highlight w:val="none"/>
          <w:lang w:val="en-US" w:eastAsia="zh-CN"/>
        </w:rPr>
        <w:t>以来，全县工业发展情况，面临的主要障碍和问题，</w:t>
      </w:r>
      <w:r>
        <w:rPr>
          <w:rFonts w:hint="default" w:ascii="仿宋_GB2312" w:hAnsi="仿宋_GB2312" w:eastAsia="仿宋_GB2312" w:cs="仿宋_GB2312"/>
          <w:color w:val="auto"/>
          <w:sz w:val="32"/>
          <w:szCs w:val="32"/>
          <w:highlight w:val="none"/>
          <w:lang w:val="en-US" w:eastAsia="zh-CN"/>
        </w:rPr>
        <w:t>“六大产业基地”“富矿精开”有关政策措施的实施情况和成效，面临的主要困难和问题，正在实施的有关</w:t>
      </w:r>
      <w:r>
        <w:rPr>
          <w:rFonts w:hint="default" w:ascii="Times New Roman" w:hAnsi="Times New Roman" w:eastAsia="仿宋_GB2312" w:cs="Times New Roman"/>
          <w:color w:val="auto"/>
          <w:sz w:val="32"/>
          <w:szCs w:val="32"/>
          <w:highlight w:val="none"/>
          <w:lang w:val="en-US" w:eastAsia="zh-CN"/>
        </w:rPr>
        <w:t>专项行动方案，</w:t>
      </w:r>
      <w:r>
        <w:rPr>
          <w:rFonts w:hint="default" w:ascii="仿宋_GB2312" w:hAnsi="仿宋_GB2312" w:eastAsia="仿宋_GB2312" w:cs="仿宋_GB2312"/>
          <w:color w:val="auto"/>
          <w:sz w:val="32"/>
          <w:szCs w:val="32"/>
          <w:highlight w:val="none"/>
          <w:lang w:val="en-US" w:eastAsia="zh-CN"/>
        </w:rPr>
        <w:t>“十五五”时期改造升级传统优势产业、培育新兴产业和未来产业的重点任务和工作思路，关于“十五五”时期末</w:t>
      </w:r>
      <w:r>
        <w:rPr>
          <w:rFonts w:hint="default" w:ascii="Times New Roman" w:hAnsi="Times New Roman" w:eastAsia="仿宋_GB2312" w:cs="Times New Roman"/>
          <w:color w:val="auto"/>
          <w:sz w:val="32"/>
          <w:szCs w:val="32"/>
          <w:highlight w:val="none"/>
          <w:lang w:val="en-US" w:eastAsia="zh-CN"/>
        </w:rPr>
        <w:t>新兴产业增加值及占比的考虑，2021 年以来县领导关于新型工业化的重要讲话材料。</w:t>
      </w:r>
      <w:r>
        <w:rPr>
          <w:rFonts w:hint="default" w:ascii="楷体_GB2312" w:hAnsi="楷体_GB2312" w:eastAsia="楷体_GB2312" w:cs="楷体_GB2312"/>
          <w:color w:val="auto"/>
          <w:sz w:val="32"/>
          <w:szCs w:val="32"/>
          <w:highlight w:val="none"/>
          <w:lang w:val="en-US" w:eastAsia="zh-CN"/>
        </w:rPr>
        <w:t>（责任单位：县工业和信息化局</w:t>
      </w:r>
      <w:r>
        <w:rPr>
          <w:rFonts w:hint="eastAsia" w:ascii="楷体_GB2312" w:hAnsi="楷体_GB2312" w:eastAsia="楷体_GB2312" w:cs="楷体_GB2312"/>
          <w:color w:val="auto"/>
          <w:sz w:val="32"/>
          <w:szCs w:val="32"/>
          <w:highlight w:val="none"/>
          <w:lang w:val="en-US" w:eastAsia="zh-CN"/>
        </w:rPr>
        <w:t>、县自然资源局、贵州兴园公司</w:t>
      </w:r>
      <w:r>
        <w:rPr>
          <w:rFonts w:hint="default" w:ascii="楷体_GB2312" w:hAnsi="楷体_GB2312" w:eastAsia="楷体_GB2312" w:cs="楷体_GB2312"/>
          <w:color w:val="auto"/>
          <w:sz w:val="32"/>
          <w:szCs w:val="32"/>
          <w:highlight w:val="none"/>
          <w:lang w:val="en-US" w:eastAsia="zh-CN"/>
        </w:rPr>
        <w:t xml:space="preserve">） </w:t>
      </w:r>
    </w:p>
    <w:p w14:paraId="3499C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“十四五”以来，</w:t>
      </w:r>
      <w:r>
        <w:rPr>
          <w:rFonts w:hint="default" w:ascii="Times New Roman" w:hAnsi="Times New Roman" w:eastAsia="仿宋_GB2312" w:cs="Times New Roman"/>
          <w:color w:val="auto"/>
          <w:sz w:val="32"/>
          <w:szCs w:val="32"/>
          <w:highlight w:val="none"/>
          <w:lang w:val="en-US" w:eastAsia="zh-CN"/>
        </w:rPr>
        <w:t>全县农业发展情况，面临的困难和问题，正在实施的有关专项行动方案</w:t>
      </w:r>
      <w:r>
        <w:rPr>
          <w:rFonts w:hint="default" w:ascii="仿宋_GB2312" w:hAnsi="仿宋_GB2312" w:eastAsia="仿宋_GB2312" w:cs="仿宋_GB2312"/>
          <w:color w:val="auto"/>
          <w:sz w:val="32"/>
          <w:szCs w:val="32"/>
          <w:highlight w:val="none"/>
          <w:lang w:val="en-US" w:eastAsia="zh-CN"/>
        </w:rPr>
        <w:t>，“十五五”时期发展重</w:t>
      </w:r>
      <w:r>
        <w:rPr>
          <w:rFonts w:hint="default" w:ascii="Times New Roman" w:hAnsi="Times New Roman" w:eastAsia="仿宋_GB2312" w:cs="Times New Roman"/>
          <w:color w:val="auto"/>
          <w:sz w:val="32"/>
          <w:szCs w:val="32"/>
          <w:highlight w:val="none"/>
          <w:lang w:val="en-US" w:eastAsia="zh-CN"/>
        </w:rPr>
        <w:t>点、思路和设想，2021年以来县领导关于农业现代化的重要讲话材料。</w:t>
      </w:r>
      <w:r>
        <w:rPr>
          <w:rFonts w:hint="default" w:ascii="楷体_GB2312" w:hAnsi="楷体_GB2312" w:eastAsia="楷体_GB2312" w:cs="楷体_GB2312"/>
          <w:color w:val="auto"/>
          <w:sz w:val="32"/>
          <w:szCs w:val="32"/>
          <w:highlight w:val="none"/>
          <w:lang w:val="en-US" w:eastAsia="zh-CN"/>
        </w:rPr>
        <w:t xml:space="preserve">（责任单位：县农业农村局） </w:t>
      </w:r>
    </w:p>
    <w:p w14:paraId="4B4DBA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“十四五”以</w:t>
      </w:r>
      <w:r>
        <w:rPr>
          <w:rFonts w:hint="default" w:ascii="Times New Roman" w:hAnsi="Times New Roman" w:eastAsia="仿宋_GB2312" w:cs="Times New Roman"/>
          <w:color w:val="auto"/>
          <w:sz w:val="32"/>
          <w:szCs w:val="32"/>
          <w:highlight w:val="none"/>
          <w:lang w:val="en-US" w:eastAsia="zh-CN"/>
        </w:rPr>
        <w:t>来，全县旅游业发展情况，世界旅游景区建设情况，面临的主要问题，正在实施的有关专项行动</w:t>
      </w:r>
      <w:r>
        <w:rPr>
          <w:rFonts w:hint="default" w:ascii="仿宋_GB2312" w:hAnsi="仿宋_GB2312" w:eastAsia="仿宋_GB2312" w:cs="仿宋_GB2312"/>
          <w:color w:val="auto"/>
          <w:sz w:val="32"/>
          <w:szCs w:val="32"/>
          <w:highlight w:val="none"/>
          <w:lang w:val="en-US" w:eastAsia="zh-CN"/>
        </w:rPr>
        <w:t>方案，“十五五”时期重点任务和工作思路，</w:t>
      </w:r>
      <w:r>
        <w:rPr>
          <w:rFonts w:hint="default" w:ascii="Times New Roman" w:hAnsi="Times New Roman" w:eastAsia="仿宋_GB2312" w:cs="Times New Roman"/>
          <w:color w:val="auto"/>
          <w:sz w:val="32"/>
          <w:szCs w:val="32"/>
          <w:highlight w:val="none"/>
          <w:lang w:val="en-US" w:eastAsia="zh-CN"/>
        </w:rPr>
        <w:t>2021年以来县领导关于旅游产业化发展的重要讲话材料。</w:t>
      </w:r>
      <w:r>
        <w:rPr>
          <w:rFonts w:hint="default" w:ascii="楷体_GB2312" w:hAnsi="楷体_GB2312" w:eastAsia="楷体_GB2312" w:cs="楷体_GB2312"/>
          <w:color w:val="auto"/>
          <w:sz w:val="32"/>
          <w:szCs w:val="32"/>
          <w:highlight w:val="none"/>
          <w:lang w:val="en-US" w:eastAsia="zh-CN"/>
        </w:rPr>
        <w:t xml:space="preserve">（责任单位：县文化广电旅游局） </w:t>
      </w:r>
    </w:p>
    <w:p w14:paraId="0D1A8A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w:t>
      </w:r>
      <w:r>
        <w:rPr>
          <w:rFonts w:hint="default" w:ascii="仿宋_GB2312" w:hAnsi="仿宋_GB2312" w:eastAsia="仿宋_GB2312" w:cs="仿宋_GB2312"/>
          <w:color w:val="auto"/>
          <w:sz w:val="32"/>
          <w:szCs w:val="32"/>
          <w:highlight w:val="none"/>
          <w:lang w:val="en-US" w:eastAsia="zh-CN"/>
        </w:rPr>
        <w:t>“十四五”以</w:t>
      </w:r>
      <w:r>
        <w:rPr>
          <w:rFonts w:hint="default" w:ascii="Times New Roman" w:hAnsi="Times New Roman" w:eastAsia="仿宋_GB2312" w:cs="Times New Roman"/>
          <w:color w:val="auto"/>
          <w:sz w:val="32"/>
          <w:szCs w:val="32"/>
          <w:highlight w:val="none"/>
          <w:lang w:val="en-US" w:eastAsia="zh-CN"/>
        </w:rPr>
        <w:t>来，全县现代服务业发展情况，面临的主要困难和问题，正在实施的有关专项行动方案</w:t>
      </w:r>
      <w:r>
        <w:rPr>
          <w:rFonts w:hint="default" w:ascii="仿宋_GB2312" w:hAnsi="仿宋_GB2312" w:eastAsia="仿宋_GB2312" w:cs="仿宋_GB2312"/>
          <w:color w:val="auto"/>
          <w:sz w:val="32"/>
          <w:szCs w:val="32"/>
          <w:highlight w:val="none"/>
          <w:lang w:val="en-US" w:eastAsia="zh-CN"/>
        </w:rPr>
        <w:t>，“十五五”时期</w:t>
      </w:r>
      <w:r>
        <w:rPr>
          <w:rFonts w:hint="default" w:ascii="Times New Roman" w:hAnsi="Times New Roman" w:eastAsia="仿宋_GB2312" w:cs="Times New Roman"/>
          <w:color w:val="auto"/>
          <w:sz w:val="32"/>
          <w:szCs w:val="32"/>
          <w:highlight w:val="none"/>
          <w:lang w:val="en-US" w:eastAsia="zh-CN"/>
        </w:rPr>
        <w:t>重点任务和工作思路，</w:t>
      </w:r>
      <w:r>
        <w:rPr>
          <w:rFonts w:hint="default" w:ascii="仿宋_GB2312" w:hAnsi="仿宋_GB2312" w:eastAsia="仿宋_GB2312" w:cs="仿宋_GB2312"/>
          <w:color w:val="auto"/>
          <w:sz w:val="32"/>
          <w:szCs w:val="32"/>
          <w:highlight w:val="none"/>
          <w:lang w:val="en-US" w:eastAsia="zh-CN"/>
        </w:rPr>
        <w:t>关于“十五五”时期服</w:t>
      </w:r>
      <w:r>
        <w:rPr>
          <w:rFonts w:hint="default" w:ascii="Times New Roman" w:hAnsi="Times New Roman" w:eastAsia="仿宋_GB2312" w:cs="Times New Roman"/>
          <w:color w:val="auto"/>
          <w:sz w:val="32"/>
          <w:szCs w:val="32"/>
          <w:highlight w:val="none"/>
          <w:lang w:val="en-US" w:eastAsia="zh-CN"/>
        </w:rPr>
        <w:t>务业增加值占GDP比重的目标考虑，2021年以来县领导关于发展现代服务业的重要讲话材料。</w:t>
      </w:r>
      <w:r>
        <w:rPr>
          <w:rFonts w:hint="default" w:ascii="楷体_GB2312" w:hAnsi="楷体_GB2312" w:eastAsia="楷体_GB2312" w:cs="楷体_GB2312"/>
          <w:color w:val="auto"/>
          <w:sz w:val="32"/>
          <w:szCs w:val="32"/>
          <w:highlight w:val="none"/>
          <w:lang w:val="en-US" w:eastAsia="zh-CN"/>
        </w:rPr>
        <w:t xml:space="preserve">（责任单位：县发展改革局） </w:t>
      </w:r>
    </w:p>
    <w:p w14:paraId="5CA512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w:t>
      </w:r>
      <w:r>
        <w:rPr>
          <w:rFonts w:hint="default" w:ascii="仿宋_GB2312" w:hAnsi="仿宋_GB2312" w:eastAsia="仿宋_GB2312" w:cs="仿宋_GB2312"/>
          <w:color w:val="auto"/>
          <w:sz w:val="32"/>
          <w:szCs w:val="32"/>
          <w:highlight w:val="none"/>
          <w:lang w:val="en-US" w:eastAsia="zh-CN"/>
        </w:rPr>
        <w:t>“十四五”以来</w:t>
      </w:r>
      <w:r>
        <w:rPr>
          <w:rFonts w:hint="default" w:ascii="Times New Roman" w:hAnsi="Times New Roman" w:eastAsia="仿宋_GB2312" w:cs="Times New Roman"/>
          <w:color w:val="auto"/>
          <w:sz w:val="32"/>
          <w:szCs w:val="32"/>
          <w:highlight w:val="none"/>
          <w:lang w:val="en-US" w:eastAsia="zh-CN"/>
        </w:rPr>
        <w:t>，全县大数据产业发展情况，有关政策措施的实施情况和成效，面临的主要困难和问题，正在实施的有关专项行动方案，</w:t>
      </w:r>
      <w:r>
        <w:rPr>
          <w:rFonts w:hint="default" w:ascii="仿宋_GB2312" w:hAnsi="仿宋_GB2312" w:eastAsia="仿宋_GB2312" w:cs="仿宋_GB2312"/>
          <w:color w:val="auto"/>
          <w:sz w:val="32"/>
          <w:szCs w:val="32"/>
          <w:highlight w:val="none"/>
          <w:lang w:val="en-US" w:eastAsia="zh-CN"/>
        </w:rPr>
        <w:t>“十五五”时期深</w:t>
      </w:r>
      <w:r>
        <w:rPr>
          <w:rFonts w:hint="default" w:ascii="Times New Roman" w:hAnsi="Times New Roman" w:eastAsia="仿宋_GB2312" w:cs="Times New Roman"/>
          <w:color w:val="auto"/>
          <w:sz w:val="32"/>
          <w:szCs w:val="32"/>
          <w:highlight w:val="none"/>
          <w:lang w:val="en-US" w:eastAsia="zh-CN"/>
        </w:rPr>
        <w:t>入推进数字经济重点任务和工作思路，2021年以来县领导关于发展大数据产业的重要讲话材料。</w:t>
      </w:r>
      <w:r>
        <w:rPr>
          <w:rFonts w:hint="default" w:ascii="楷体_GB2312" w:hAnsi="楷体_GB2312" w:eastAsia="楷体_GB2312" w:cs="楷体_GB2312"/>
          <w:color w:val="auto"/>
          <w:sz w:val="32"/>
          <w:szCs w:val="32"/>
          <w:highlight w:val="none"/>
          <w:lang w:val="en-US" w:eastAsia="zh-CN"/>
        </w:rPr>
        <w:t xml:space="preserve">（责任单位：县发展改革局） </w:t>
      </w:r>
      <w:bookmarkStart w:id="0" w:name="_GoBack"/>
      <w:bookmarkEnd w:id="0"/>
    </w:p>
    <w:p w14:paraId="76AACE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w:t>
      </w:r>
      <w:r>
        <w:rPr>
          <w:rFonts w:hint="default" w:ascii="仿宋_GB2312" w:hAnsi="仿宋_GB2312" w:eastAsia="仿宋_GB2312" w:cs="仿宋_GB2312"/>
          <w:color w:val="auto"/>
          <w:sz w:val="32"/>
          <w:szCs w:val="32"/>
          <w:highlight w:val="none"/>
          <w:lang w:val="en-US" w:eastAsia="zh-CN"/>
        </w:rPr>
        <w:t>“十四五”以</w:t>
      </w:r>
      <w:r>
        <w:rPr>
          <w:rFonts w:hint="default" w:ascii="Times New Roman" w:hAnsi="Times New Roman" w:eastAsia="仿宋_GB2312" w:cs="Times New Roman"/>
          <w:color w:val="auto"/>
          <w:sz w:val="32"/>
          <w:szCs w:val="32"/>
          <w:highlight w:val="none"/>
          <w:lang w:val="en-US" w:eastAsia="zh-CN"/>
        </w:rPr>
        <w:t>来，全县产业园区发展概况、产业布局及主导产业发展情况，产业园区发展面临的主要困难和问</w:t>
      </w:r>
      <w:r>
        <w:rPr>
          <w:rFonts w:hint="default" w:ascii="仿宋_GB2312" w:hAnsi="仿宋_GB2312" w:eastAsia="仿宋_GB2312" w:cs="仿宋_GB2312"/>
          <w:color w:val="auto"/>
          <w:sz w:val="32"/>
          <w:szCs w:val="32"/>
          <w:highlight w:val="none"/>
          <w:lang w:val="en-US" w:eastAsia="zh-CN"/>
        </w:rPr>
        <w:t>题，“十五五”时</w:t>
      </w:r>
      <w:r>
        <w:rPr>
          <w:rFonts w:hint="default" w:ascii="Times New Roman" w:hAnsi="Times New Roman" w:eastAsia="仿宋_GB2312" w:cs="Times New Roman"/>
          <w:color w:val="auto"/>
          <w:sz w:val="32"/>
          <w:szCs w:val="32"/>
          <w:highlight w:val="none"/>
          <w:lang w:val="en-US" w:eastAsia="zh-CN"/>
        </w:rPr>
        <w:t>期的重点任务和工作思路。</w:t>
      </w:r>
      <w:r>
        <w:rPr>
          <w:rFonts w:hint="default" w:ascii="楷体_GB2312" w:hAnsi="楷体_GB2312" w:eastAsia="楷体_GB2312" w:cs="楷体_GB2312"/>
          <w:color w:val="auto"/>
          <w:sz w:val="32"/>
          <w:szCs w:val="32"/>
          <w:highlight w:val="none"/>
          <w:lang w:val="en-US" w:eastAsia="zh-CN"/>
        </w:rPr>
        <w:t>（责任单位：</w:t>
      </w:r>
      <w:r>
        <w:rPr>
          <w:rFonts w:hint="eastAsia" w:ascii="楷体_GB2312" w:hAnsi="楷体_GB2312" w:eastAsia="楷体_GB2312" w:cs="楷体_GB2312"/>
          <w:color w:val="auto"/>
          <w:sz w:val="32"/>
          <w:szCs w:val="32"/>
          <w:highlight w:val="none"/>
          <w:lang w:val="en-US" w:eastAsia="zh-CN"/>
        </w:rPr>
        <w:t>县工业和信息化局、龙里经开区</w:t>
      </w:r>
      <w:r>
        <w:rPr>
          <w:rFonts w:hint="default" w:ascii="楷体_GB2312" w:hAnsi="楷体_GB2312" w:eastAsia="楷体_GB2312" w:cs="楷体_GB2312"/>
          <w:color w:val="auto"/>
          <w:sz w:val="32"/>
          <w:szCs w:val="32"/>
          <w:highlight w:val="none"/>
          <w:lang w:val="en-US" w:eastAsia="zh-CN"/>
        </w:rPr>
        <w:t xml:space="preserve">） </w:t>
      </w:r>
    </w:p>
    <w:p w14:paraId="0E6C78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val="en-US" w:eastAsia="zh-CN"/>
        </w:rPr>
        <w:t>、</w:t>
      </w:r>
      <w:r>
        <w:rPr>
          <w:rFonts w:hint="default" w:ascii="黑体" w:hAnsi="黑体" w:eastAsia="黑体" w:cs="黑体"/>
          <w:color w:val="auto"/>
          <w:sz w:val="32"/>
          <w:szCs w:val="32"/>
          <w:highlight w:val="none"/>
          <w:lang w:val="en-US" w:eastAsia="zh-CN"/>
        </w:rPr>
        <w:t xml:space="preserve">科教兴国战略实施情况 </w:t>
      </w:r>
    </w:p>
    <w:p w14:paraId="7B439A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“十四五”以</w:t>
      </w:r>
      <w:r>
        <w:rPr>
          <w:rFonts w:hint="default" w:ascii="Times New Roman" w:hAnsi="Times New Roman" w:eastAsia="仿宋_GB2312" w:cs="Times New Roman"/>
          <w:color w:val="auto"/>
          <w:sz w:val="32"/>
          <w:szCs w:val="32"/>
          <w:highlight w:val="none"/>
          <w:lang w:val="en-US" w:eastAsia="zh-CN"/>
        </w:rPr>
        <w:t>来学前教育、义务教育、高中阶段教育、中职教育、高等教育发展情况，存在的薄弱环节，面临的主要困难和问题，以</w:t>
      </w:r>
      <w:r>
        <w:rPr>
          <w:rFonts w:hint="default" w:ascii="仿宋_GB2312" w:hAnsi="仿宋_GB2312" w:eastAsia="仿宋_GB2312" w:cs="仿宋_GB2312"/>
          <w:color w:val="auto"/>
          <w:sz w:val="32"/>
          <w:szCs w:val="32"/>
          <w:highlight w:val="none"/>
          <w:lang w:val="en-US" w:eastAsia="zh-CN"/>
        </w:rPr>
        <w:t>及“十五五”时期发展</w:t>
      </w:r>
      <w:r>
        <w:rPr>
          <w:rFonts w:hint="default" w:ascii="Times New Roman" w:hAnsi="Times New Roman" w:eastAsia="仿宋_GB2312" w:cs="Times New Roman"/>
          <w:color w:val="auto"/>
          <w:sz w:val="32"/>
          <w:szCs w:val="32"/>
          <w:highlight w:val="none"/>
          <w:lang w:val="en-US" w:eastAsia="zh-CN"/>
        </w:rPr>
        <w:t>教育事业、实施人才强国战略的重点任务和工作思路。</w:t>
      </w:r>
      <w:r>
        <w:rPr>
          <w:rFonts w:hint="default" w:ascii="楷体_GB2312" w:hAnsi="楷体_GB2312" w:eastAsia="楷体_GB2312" w:cs="楷体_GB2312"/>
          <w:color w:val="auto"/>
          <w:sz w:val="32"/>
          <w:szCs w:val="32"/>
          <w:highlight w:val="none"/>
          <w:lang w:val="en-US" w:eastAsia="zh-CN"/>
        </w:rPr>
        <w:t>（责任单位：县教育局）</w:t>
      </w:r>
      <w:r>
        <w:rPr>
          <w:rFonts w:hint="default" w:ascii="Times New Roman" w:hAnsi="Times New Roman" w:eastAsia="仿宋_GB2312" w:cs="Times New Roman"/>
          <w:color w:val="auto"/>
          <w:sz w:val="32"/>
          <w:szCs w:val="32"/>
          <w:highlight w:val="none"/>
          <w:lang w:val="en-US" w:eastAsia="zh-CN"/>
        </w:rPr>
        <w:t xml:space="preserve"> </w:t>
      </w:r>
    </w:p>
    <w:p w14:paraId="747B98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“十四五”以来</w:t>
      </w:r>
      <w:r>
        <w:rPr>
          <w:rFonts w:hint="default" w:ascii="Times New Roman" w:hAnsi="Times New Roman" w:eastAsia="仿宋_GB2312" w:cs="Times New Roman"/>
          <w:color w:val="auto"/>
          <w:sz w:val="32"/>
          <w:szCs w:val="32"/>
          <w:highlight w:val="none"/>
          <w:lang w:val="en-US" w:eastAsia="zh-CN"/>
        </w:rPr>
        <w:t>全县研发投入现状及存在问题，包括高新技术企业以及众创空间、科技成果转移转化平台、孵化器等创新平台发展现状及存在问题</w:t>
      </w:r>
      <w:r>
        <w:rPr>
          <w:rFonts w:hint="default" w:ascii="仿宋_GB2312" w:hAnsi="仿宋_GB2312" w:eastAsia="仿宋_GB2312" w:cs="仿宋_GB2312"/>
          <w:color w:val="auto"/>
          <w:sz w:val="32"/>
          <w:szCs w:val="32"/>
          <w:highlight w:val="none"/>
          <w:lang w:val="en-US" w:eastAsia="zh-CN"/>
        </w:rPr>
        <w:t>，“十五五”时期落</w:t>
      </w:r>
      <w:r>
        <w:rPr>
          <w:rFonts w:hint="default" w:ascii="Times New Roman" w:hAnsi="Times New Roman" w:eastAsia="仿宋_GB2312" w:cs="Times New Roman"/>
          <w:color w:val="auto"/>
          <w:sz w:val="32"/>
          <w:szCs w:val="32"/>
          <w:highlight w:val="none"/>
          <w:lang w:val="en-US" w:eastAsia="zh-CN"/>
        </w:rPr>
        <w:t>实创新链产业链资金链人才链四链融合、支持创业创新的政策措施，推动实施创新驱动发展战略的重点任务和工作思路。</w:t>
      </w:r>
      <w:r>
        <w:rPr>
          <w:rFonts w:hint="default" w:ascii="楷体_GB2312" w:hAnsi="楷体_GB2312" w:eastAsia="楷体_GB2312" w:cs="楷体_GB2312"/>
          <w:color w:val="auto"/>
          <w:sz w:val="32"/>
          <w:szCs w:val="32"/>
          <w:highlight w:val="none"/>
          <w:lang w:val="en-US" w:eastAsia="zh-CN"/>
        </w:rPr>
        <w:t>（责任单位：县发展改革局</w:t>
      </w:r>
      <w:r>
        <w:rPr>
          <w:rFonts w:hint="eastAsia" w:ascii="楷体_GB2312" w:hAnsi="楷体_GB2312" w:eastAsia="楷体_GB2312" w:cs="楷体_GB2312"/>
          <w:color w:val="auto"/>
          <w:sz w:val="32"/>
          <w:szCs w:val="32"/>
          <w:highlight w:val="none"/>
          <w:lang w:val="en-US" w:eastAsia="zh-CN"/>
        </w:rPr>
        <w:t>、</w:t>
      </w:r>
      <w:r>
        <w:rPr>
          <w:rFonts w:hint="default" w:ascii="楷体_GB2312" w:hAnsi="楷体_GB2312" w:eastAsia="楷体_GB2312" w:cs="楷体_GB2312"/>
          <w:color w:val="auto"/>
          <w:sz w:val="32"/>
          <w:szCs w:val="32"/>
          <w:highlight w:val="none"/>
          <w:lang w:val="en-US" w:eastAsia="zh-CN"/>
        </w:rPr>
        <w:t xml:space="preserve">县工业和信息化局） </w:t>
      </w:r>
    </w:p>
    <w:p w14:paraId="40AB05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val="en-US" w:eastAsia="zh-CN"/>
        </w:rPr>
        <w:t>、</w:t>
      </w:r>
      <w:r>
        <w:rPr>
          <w:rFonts w:hint="default" w:ascii="黑体" w:hAnsi="黑体" w:eastAsia="黑体" w:cs="黑体"/>
          <w:color w:val="auto"/>
          <w:sz w:val="32"/>
          <w:szCs w:val="32"/>
          <w:highlight w:val="none"/>
          <w:lang w:val="en-US" w:eastAsia="zh-CN"/>
        </w:rPr>
        <w:t xml:space="preserve">乡村全面振兴推进情况 </w:t>
      </w:r>
    </w:p>
    <w:p w14:paraId="557038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“十四五”以来</w:t>
      </w:r>
      <w:r>
        <w:rPr>
          <w:rFonts w:hint="default" w:ascii="Times New Roman" w:hAnsi="Times New Roman" w:eastAsia="仿宋_GB2312" w:cs="Times New Roman"/>
          <w:color w:val="auto"/>
          <w:sz w:val="32"/>
          <w:szCs w:val="32"/>
          <w:highlight w:val="none"/>
          <w:lang w:val="en-US" w:eastAsia="zh-CN"/>
        </w:rPr>
        <w:t>我县乡村全面振兴工作推进情况，重点包括乡村产业振兴、人才振兴、文化振兴、生态振兴、组织振兴等领域推进情况，面临的主要困难和问题，以</w:t>
      </w:r>
      <w:r>
        <w:rPr>
          <w:rFonts w:hint="default" w:ascii="仿宋_GB2312" w:hAnsi="仿宋_GB2312" w:eastAsia="仿宋_GB2312" w:cs="仿宋_GB2312"/>
          <w:color w:val="auto"/>
          <w:sz w:val="32"/>
          <w:szCs w:val="32"/>
          <w:highlight w:val="none"/>
          <w:lang w:val="en-US" w:eastAsia="zh-CN"/>
        </w:rPr>
        <w:t>及“十五五”时期推</w:t>
      </w:r>
      <w:r>
        <w:rPr>
          <w:rFonts w:hint="default" w:ascii="Times New Roman" w:hAnsi="Times New Roman" w:eastAsia="仿宋_GB2312" w:cs="Times New Roman"/>
          <w:color w:val="auto"/>
          <w:sz w:val="32"/>
          <w:szCs w:val="32"/>
          <w:highlight w:val="none"/>
          <w:lang w:val="en-US" w:eastAsia="zh-CN"/>
        </w:rPr>
        <w:t>进乡村全面振兴工作的重点任务和工作思路。</w:t>
      </w:r>
      <w:r>
        <w:rPr>
          <w:rFonts w:hint="default" w:ascii="楷体_GB2312" w:hAnsi="楷体_GB2312" w:eastAsia="楷体_GB2312" w:cs="楷体_GB2312"/>
          <w:color w:val="auto"/>
          <w:sz w:val="32"/>
          <w:szCs w:val="32"/>
          <w:highlight w:val="none"/>
          <w:lang w:val="en-US" w:eastAsia="zh-CN"/>
        </w:rPr>
        <w:t>（责任单位：县农业农村局</w:t>
      </w:r>
      <w:r>
        <w:rPr>
          <w:rFonts w:hint="eastAsia" w:ascii="楷体_GB2312" w:hAnsi="楷体_GB2312" w:eastAsia="楷体_GB2312" w:cs="楷体_GB2312"/>
          <w:color w:val="auto"/>
          <w:sz w:val="32"/>
          <w:szCs w:val="32"/>
          <w:highlight w:val="none"/>
          <w:lang w:val="en-US" w:eastAsia="zh-CN"/>
        </w:rPr>
        <w:t>（县乡村振兴局）</w:t>
      </w:r>
      <w:r>
        <w:rPr>
          <w:rFonts w:hint="default" w:ascii="楷体_GB2312" w:hAnsi="楷体_GB2312" w:eastAsia="楷体_GB2312" w:cs="楷体_GB2312"/>
          <w:color w:val="auto"/>
          <w:sz w:val="32"/>
          <w:szCs w:val="32"/>
          <w:highlight w:val="none"/>
          <w:lang w:val="en-US" w:eastAsia="zh-CN"/>
        </w:rPr>
        <w:t xml:space="preserve">） </w:t>
      </w:r>
    </w:p>
    <w:p w14:paraId="28B288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val="en-US" w:eastAsia="zh-CN"/>
        </w:rPr>
        <w:t>、</w:t>
      </w:r>
      <w:r>
        <w:rPr>
          <w:rFonts w:hint="default" w:ascii="黑体" w:hAnsi="黑体" w:eastAsia="黑体" w:cs="黑体"/>
          <w:color w:val="auto"/>
          <w:sz w:val="32"/>
          <w:szCs w:val="32"/>
          <w:highlight w:val="none"/>
          <w:lang w:val="en-US" w:eastAsia="zh-CN"/>
        </w:rPr>
        <w:t xml:space="preserve">基础设施建设情况 </w:t>
      </w:r>
    </w:p>
    <w:p w14:paraId="6FB4C1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“十四五”以来</w:t>
      </w:r>
      <w:r>
        <w:rPr>
          <w:rFonts w:hint="default" w:ascii="Times New Roman" w:hAnsi="Times New Roman" w:eastAsia="仿宋_GB2312" w:cs="Times New Roman"/>
          <w:color w:val="auto"/>
          <w:sz w:val="32"/>
          <w:szCs w:val="32"/>
          <w:highlight w:val="none"/>
          <w:lang w:val="en-US" w:eastAsia="zh-CN"/>
        </w:rPr>
        <w:t>，全</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交通、水利、市政、能源、信息等基础设施建设现状，存在的薄弱环节，面临的突出矛盾和问题，以及</w:t>
      </w:r>
      <w:r>
        <w:rPr>
          <w:rFonts w:hint="default" w:ascii="仿宋_GB2312" w:hAnsi="仿宋_GB2312" w:eastAsia="仿宋_GB2312" w:cs="仿宋_GB2312"/>
          <w:color w:val="auto"/>
          <w:sz w:val="32"/>
          <w:szCs w:val="32"/>
          <w:highlight w:val="none"/>
          <w:lang w:val="en-US" w:eastAsia="zh-CN"/>
        </w:rPr>
        <w:t>“十五五”时期重</w:t>
      </w:r>
      <w:r>
        <w:rPr>
          <w:rFonts w:hint="default" w:ascii="Times New Roman" w:hAnsi="Times New Roman" w:eastAsia="仿宋_GB2312" w:cs="Times New Roman"/>
          <w:color w:val="auto"/>
          <w:sz w:val="32"/>
          <w:szCs w:val="32"/>
          <w:highlight w:val="none"/>
          <w:lang w:val="en-US" w:eastAsia="zh-CN"/>
        </w:rPr>
        <w:t>点领域基础设施的重点任务和工作思路。</w:t>
      </w:r>
      <w:r>
        <w:rPr>
          <w:rFonts w:hint="default" w:ascii="楷体_GB2312" w:hAnsi="楷体_GB2312" w:eastAsia="楷体_GB2312" w:cs="楷体_GB2312"/>
          <w:color w:val="auto"/>
          <w:sz w:val="32"/>
          <w:szCs w:val="32"/>
          <w:highlight w:val="none"/>
          <w:lang w:val="en-US" w:eastAsia="zh-CN"/>
        </w:rPr>
        <w:t>（责任单位：县交通运输局、县发展改革</w:t>
      </w:r>
      <w:r>
        <w:rPr>
          <w:rFonts w:hint="eastAsia" w:ascii="楷体_GB2312" w:hAnsi="楷体_GB2312" w:eastAsia="楷体_GB2312" w:cs="楷体_GB2312"/>
          <w:color w:val="auto"/>
          <w:sz w:val="32"/>
          <w:szCs w:val="32"/>
          <w:highlight w:val="none"/>
          <w:lang w:val="en-US" w:eastAsia="zh-CN"/>
        </w:rPr>
        <w:t>局</w:t>
      </w:r>
      <w:r>
        <w:rPr>
          <w:rFonts w:hint="default" w:ascii="楷体_GB2312" w:hAnsi="楷体_GB2312" w:eastAsia="楷体_GB2312" w:cs="楷体_GB2312"/>
          <w:color w:val="auto"/>
          <w:sz w:val="32"/>
          <w:szCs w:val="32"/>
          <w:highlight w:val="none"/>
          <w:lang w:val="en-US" w:eastAsia="zh-CN"/>
        </w:rPr>
        <w:t>、县水务局、</w:t>
      </w:r>
      <w:r>
        <w:rPr>
          <w:rFonts w:hint="eastAsia" w:ascii="楷体_GB2312" w:hAnsi="楷体_GB2312" w:eastAsia="楷体_GB2312" w:cs="楷体_GB2312"/>
          <w:color w:val="auto"/>
          <w:sz w:val="32"/>
          <w:szCs w:val="32"/>
          <w:highlight w:val="none"/>
          <w:lang w:val="en-US" w:eastAsia="zh-CN"/>
        </w:rPr>
        <w:t>县住房和城乡建设局</w:t>
      </w:r>
      <w:r>
        <w:rPr>
          <w:rFonts w:hint="default" w:ascii="楷体_GB2312" w:hAnsi="楷体_GB2312" w:eastAsia="楷体_GB2312" w:cs="楷体_GB2312"/>
          <w:color w:val="auto"/>
          <w:sz w:val="32"/>
          <w:szCs w:val="32"/>
          <w:highlight w:val="none"/>
          <w:lang w:val="en-US" w:eastAsia="zh-CN"/>
        </w:rPr>
        <w:t xml:space="preserve">、县工业和信息化局） </w:t>
      </w:r>
    </w:p>
    <w:p w14:paraId="687E2C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七</w:t>
      </w:r>
      <w:r>
        <w:rPr>
          <w:rFonts w:hint="eastAsia" w:ascii="仿宋_GB2312" w:hAnsi="仿宋_GB2312" w:eastAsia="仿宋_GB2312" w:cs="仿宋_GB2312"/>
          <w:color w:val="auto"/>
          <w:sz w:val="32"/>
          <w:szCs w:val="32"/>
          <w:highlight w:val="none"/>
          <w:lang w:val="en-US" w:eastAsia="zh-CN"/>
        </w:rPr>
        <w:t>、</w:t>
      </w:r>
      <w:r>
        <w:rPr>
          <w:rFonts w:hint="default" w:ascii="黑体" w:hAnsi="黑体" w:eastAsia="黑体" w:cs="黑体"/>
          <w:color w:val="auto"/>
          <w:sz w:val="32"/>
          <w:szCs w:val="32"/>
          <w:highlight w:val="none"/>
          <w:lang w:val="en-US" w:eastAsia="zh-CN"/>
        </w:rPr>
        <w:t xml:space="preserve">新型城镇化建设情况 </w:t>
      </w:r>
    </w:p>
    <w:p w14:paraId="5BC69F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“十四五”以来推</w:t>
      </w:r>
      <w:r>
        <w:rPr>
          <w:rFonts w:hint="default" w:ascii="Times New Roman" w:hAnsi="Times New Roman" w:eastAsia="仿宋_GB2312" w:cs="Times New Roman"/>
          <w:color w:val="auto"/>
          <w:sz w:val="32"/>
          <w:szCs w:val="32"/>
          <w:highlight w:val="none"/>
          <w:lang w:val="en-US" w:eastAsia="zh-CN"/>
        </w:rPr>
        <w:t>进新型城镇化战略的举措及成效、面临的主要困难和问题，</w:t>
      </w:r>
      <w:r>
        <w:rPr>
          <w:rFonts w:hint="default" w:ascii="仿宋_GB2312" w:hAnsi="仿宋_GB2312" w:eastAsia="仿宋_GB2312" w:cs="仿宋_GB2312"/>
          <w:color w:val="auto"/>
          <w:sz w:val="32"/>
          <w:szCs w:val="32"/>
          <w:highlight w:val="none"/>
          <w:lang w:val="en-US" w:eastAsia="zh-CN"/>
        </w:rPr>
        <w:t>“十五五”时期继</w:t>
      </w:r>
      <w:r>
        <w:rPr>
          <w:rFonts w:hint="default" w:ascii="Times New Roman" w:hAnsi="Times New Roman" w:eastAsia="仿宋_GB2312" w:cs="Times New Roman"/>
          <w:color w:val="auto"/>
          <w:sz w:val="32"/>
          <w:szCs w:val="32"/>
          <w:highlight w:val="none"/>
          <w:lang w:val="en-US" w:eastAsia="zh-CN"/>
        </w:rPr>
        <w:t>续推进以人为本新型城镇化建设的重点任务和工作思路</w:t>
      </w:r>
      <w:r>
        <w:rPr>
          <w:rFonts w:hint="eastAsia" w:ascii="Times New Roman" w:hAnsi="Times New Roman" w:eastAsia="仿宋_GB2312" w:cs="Times New Roman"/>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“十五五”时期</w:t>
      </w:r>
      <w:r>
        <w:rPr>
          <w:rFonts w:hint="default" w:ascii="Times New Roman" w:hAnsi="Times New Roman" w:eastAsia="仿宋_GB2312" w:cs="Times New Roman"/>
          <w:color w:val="auto"/>
          <w:sz w:val="32"/>
          <w:szCs w:val="32"/>
          <w:highlight w:val="none"/>
          <w:lang w:val="en-US" w:eastAsia="zh-CN"/>
        </w:rPr>
        <w:t>城镇化率的考虑。</w:t>
      </w:r>
      <w:r>
        <w:rPr>
          <w:rFonts w:hint="default" w:ascii="楷体_GB2312" w:hAnsi="楷体_GB2312" w:eastAsia="楷体_GB2312" w:cs="楷体_GB2312"/>
          <w:color w:val="auto"/>
          <w:sz w:val="32"/>
          <w:szCs w:val="32"/>
          <w:highlight w:val="none"/>
          <w:lang w:val="en-US" w:eastAsia="zh-CN"/>
        </w:rPr>
        <w:t>（责任单位：县发展改革</w:t>
      </w:r>
      <w:r>
        <w:rPr>
          <w:rFonts w:hint="eastAsia" w:ascii="楷体_GB2312" w:hAnsi="楷体_GB2312" w:eastAsia="楷体_GB2312" w:cs="楷体_GB2312"/>
          <w:color w:val="auto"/>
          <w:sz w:val="32"/>
          <w:szCs w:val="32"/>
          <w:highlight w:val="none"/>
          <w:lang w:val="en-US" w:eastAsia="zh-CN"/>
        </w:rPr>
        <w:t>局</w:t>
      </w:r>
      <w:r>
        <w:rPr>
          <w:rFonts w:hint="default" w:ascii="楷体_GB2312" w:hAnsi="楷体_GB2312" w:eastAsia="楷体_GB2312" w:cs="楷体_GB2312"/>
          <w:color w:val="auto"/>
          <w:sz w:val="32"/>
          <w:szCs w:val="32"/>
          <w:highlight w:val="none"/>
          <w:lang w:val="en-US" w:eastAsia="zh-CN"/>
        </w:rPr>
        <w:t>、</w:t>
      </w:r>
      <w:r>
        <w:rPr>
          <w:rFonts w:hint="eastAsia" w:ascii="楷体_GB2312" w:hAnsi="楷体_GB2312" w:eastAsia="楷体_GB2312" w:cs="楷体_GB2312"/>
          <w:color w:val="auto"/>
          <w:sz w:val="32"/>
          <w:szCs w:val="32"/>
          <w:highlight w:val="none"/>
          <w:lang w:val="en-US" w:eastAsia="zh-CN"/>
        </w:rPr>
        <w:t>县住房和城乡建设局</w:t>
      </w:r>
      <w:r>
        <w:rPr>
          <w:rFonts w:hint="default" w:ascii="楷体_GB2312" w:hAnsi="楷体_GB2312" w:eastAsia="楷体_GB2312" w:cs="楷体_GB2312"/>
          <w:color w:val="auto"/>
          <w:sz w:val="32"/>
          <w:szCs w:val="32"/>
          <w:highlight w:val="none"/>
          <w:lang w:val="en-US" w:eastAsia="zh-CN"/>
        </w:rPr>
        <w:t xml:space="preserve">） </w:t>
      </w:r>
    </w:p>
    <w:p w14:paraId="4B69D2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“十四五”以来</w:t>
      </w:r>
      <w:r>
        <w:rPr>
          <w:rFonts w:hint="default" w:ascii="Times New Roman" w:hAnsi="Times New Roman" w:eastAsia="仿宋_GB2312" w:cs="Times New Roman"/>
          <w:color w:val="auto"/>
          <w:sz w:val="32"/>
          <w:szCs w:val="32"/>
          <w:highlight w:val="none"/>
          <w:lang w:val="en-US" w:eastAsia="zh-CN"/>
        </w:rPr>
        <w:t>县领导关于新型城镇化工作的重要讲话材料。</w:t>
      </w:r>
      <w:r>
        <w:rPr>
          <w:rFonts w:hint="default" w:ascii="楷体_GB2312" w:hAnsi="楷体_GB2312" w:eastAsia="楷体_GB2312" w:cs="楷体_GB2312"/>
          <w:color w:val="auto"/>
          <w:sz w:val="32"/>
          <w:szCs w:val="32"/>
          <w:highlight w:val="none"/>
          <w:lang w:val="en-US" w:eastAsia="zh-CN"/>
        </w:rPr>
        <w:t>（责任单位：县发展改革</w:t>
      </w:r>
      <w:r>
        <w:rPr>
          <w:rFonts w:hint="eastAsia" w:ascii="楷体_GB2312" w:hAnsi="楷体_GB2312" w:eastAsia="楷体_GB2312" w:cs="楷体_GB2312"/>
          <w:color w:val="auto"/>
          <w:sz w:val="32"/>
          <w:szCs w:val="32"/>
          <w:highlight w:val="none"/>
          <w:lang w:val="en-US" w:eastAsia="zh-CN"/>
        </w:rPr>
        <w:t>局</w:t>
      </w:r>
      <w:r>
        <w:rPr>
          <w:rFonts w:hint="default" w:ascii="楷体_GB2312" w:hAnsi="楷体_GB2312" w:eastAsia="楷体_GB2312" w:cs="楷体_GB2312"/>
          <w:color w:val="auto"/>
          <w:sz w:val="32"/>
          <w:szCs w:val="32"/>
          <w:highlight w:val="none"/>
          <w:lang w:val="en-US" w:eastAsia="zh-CN"/>
        </w:rPr>
        <w:t>、</w:t>
      </w:r>
      <w:r>
        <w:rPr>
          <w:rFonts w:hint="eastAsia" w:ascii="楷体_GB2312" w:hAnsi="楷体_GB2312" w:eastAsia="楷体_GB2312" w:cs="楷体_GB2312"/>
          <w:color w:val="auto"/>
          <w:sz w:val="32"/>
          <w:szCs w:val="32"/>
          <w:highlight w:val="none"/>
          <w:lang w:val="en-US" w:eastAsia="zh-CN"/>
        </w:rPr>
        <w:t>县住房和城乡建设局</w:t>
      </w:r>
      <w:r>
        <w:rPr>
          <w:rFonts w:hint="default" w:ascii="楷体_GB2312" w:hAnsi="楷体_GB2312" w:eastAsia="楷体_GB2312" w:cs="楷体_GB2312"/>
          <w:color w:val="auto"/>
          <w:sz w:val="32"/>
          <w:szCs w:val="32"/>
          <w:highlight w:val="none"/>
          <w:lang w:val="en-US" w:eastAsia="zh-CN"/>
        </w:rPr>
        <w:t xml:space="preserve">） </w:t>
      </w:r>
    </w:p>
    <w:p w14:paraId="7225B7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八</w:t>
      </w:r>
      <w:r>
        <w:rPr>
          <w:rFonts w:hint="eastAsia" w:ascii="仿宋_GB2312" w:hAnsi="仿宋_GB2312" w:eastAsia="仿宋_GB2312" w:cs="仿宋_GB2312"/>
          <w:color w:val="auto"/>
          <w:sz w:val="32"/>
          <w:szCs w:val="32"/>
          <w:highlight w:val="none"/>
          <w:lang w:val="en-US" w:eastAsia="zh-CN"/>
        </w:rPr>
        <w:t>、</w:t>
      </w:r>
      <w:r>
        <w:rPr>
          <w:rFonts w:hint="default" w:ascii="黑体" w:hAnsi="黑体" w:eastAsia="黑体" w:cs="黑体"/>
          <w:color w:val="auto"/>
          <w:sz w:val="32"/>
          <w:szCs w:val="32"/>
          <w:highlight w:val="none"/>
          <w:lang w:val="en-US" w:eastAsia="zh-CN"/>
        </w:rPr>
        <w:t xml:space="preserve">生态文明建设情况 </w:t>
      </w:r>
    </w:p>
    <w:p w14:paraId="03356F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.“十四五”以</w:t>
      </w:r>
      <w:r>
        <w:rPr>
          <w:rFonts w:hint="default" w:ascii="Times New Roman" w:hAnsi="Times New Roman" w:eastAsia="仿宋_GB2312" w:cs="Times New Roman"/>
          <w:color w:val="auto"/>
          <w:sz w:val="32"/>
          <w:szCs w:val="32"/>
          <w:highlight w:val="none"/>
          <w:lang w:val="en-US" w:eastAsia="zh-CN"/>
        </w:rPr>
        <w:t>来生态文明建设的举措、成效，当前生态文明建设存在的薄弱环节，面临的突出困难和问题，“十五五”时期加快推进生态文明建设先行区建设的重点任务和工作思路。</w:t>
      </w:r>
      <w:r>
        <w:rPr>
          <w:rFonts w:hint="default" w:ascii="楷体_GB2312" w:hAnsi="楷体_GB2312" w:eastAsia="楷体_GB2312" w:cs="楷体_GB2312"/>
          <w:color w:val="auto"/>
          <w:sz w:val="32"/>
          <w:szCs w:val="32"/>
          <w:highlight w:val="none"/>
          <w:lang w:val="en-US" w:eastAsia="zh-CN"/>
        </w:rPr>
        <w:t>（责任单位：</w:t>
      </w:r>
      <w:r>
        <w:rPr>
          <w:rFonts w:hint="eastAsia" w:ascii="楷体_GB2312" w:hAnsi="楷体_GB2312" w:eastAsia="楷体_GB2312" w:cs="楷体_GB2312"/>
          <w:color w:val="auto"/>
          <w:sz w:val="32"/>
          <w:szCs w:val="32"/>
          <w:highlight w:val="none"/>
          <w:lang w:val="en-US" w:eastAsia="zh-CN"/>
        </w:rPr>
        <w:t>县发展改革局</w:t>
      </w:r>
      <w:r>
        <w:rPr>
          <w:rFonts w:hint="default" w:ascii="楷体_GB2312" w:hAnsi="楷体_GB2312" w:eastAsia="楷体_GB2312" w:cs="楷体_GB2312"/>
          <w:color w:val="auto"/>
          <w:sz w:val="32"/>
          <w:szCs w:val="32"/>
          <w:highlight w:val="none"/>
          <w:lang w:val="en-US" w:eastAsia="zh-CN"/>
        </w:rPr>
        <w:t xml:space="preserve">） </w:t>
      </w:r>
    </w:p>
    <w:p w14:paraId="1941CB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2.关</w:t>
      </w:r>
      <w:r>
        <w:rPr>
          <w:rFonts w:hint="default" w:ascii="仿宋_GB2312" w:hAnsi="仿宋_GB2312" w:eastAsia="仿宋_GB2312" w:cs="仿宋_GB2312"/>
          <w:color w:val="auto"/>
          <w:sz w:val="32"/>
          <w:szCs w:val="32"/>
          <w:highlight w:val="none"/>
          <w:lang w:val="en-US" w:eastAsia="zh-CN"/>
        </w:rPr>
        <w:t>于“十五五”时期</w:t>
      </w:r>
      <w:r>
        <w:rPr>
          <w:rFonts w:hint="default" w:ascii="Times New Roman" w:hAnsi="Times New Roman" w:eastAsia="仿宋_GB2312" w:cs="Times New Roman"/>
          <w:color w:val="auto"/>
          <w:sz w:val="32"/>
          <w:szCs w:val="32"/>
          <w:highlight w:val="none"/>
          <w:lang w:val="en-US" w:eastAsia="zh-CN"/>
        </w:rPr>
        <w:t>单位生产总值能耗下降目标、主要污染物减排指标和森林覆盖率的考虑。</w:t>
      </w:r>
      <w:r>
        <w:rPr>
          <w:rFonts w:hint="default" w:ascii="楷体_GB2312" w:hAnsi="楷体_GB2312" w:eastAsia="楷体_GB2312" w:cs="楷体_GB2312"/>
          <w:color w:val="auto"/>
          <w:sz w:val="32"/>
          <w:szCs w:val="32"/>
          <w:highlight w:val="none"/>
          <w:lang w:val="en-US" w:eastAsia="zh-CN"/>
        </w:rPr>
        <w:t>（责任单位：</w:t>
      </w:r>
      <w:r>
        <w:rPr>
          <w:rFonts w:hint="eastAsia" w:ascii="楷体_GB2312" w:hAnsi="楷体_GB2312" w:eastAsia="楷体_GB2312" w:cs="楷体_GB2312"/>
          <w:color w:val="auto"/>
          <w:sz w:val="32"/>
          <w:szCs w:val="32"/>
          <w:highlight w:val="none"/>
          <w:lang w:val="en-US" w:eastAsia="zh-CN"/>
        </w:rPr>
        <w:t>县发展改革局、</w:t>
      </w:r>
      <w:r>
        <w:rPr>
          <w:rFonts w:hint="default" w:ascii="楷体_GB2312" w:hAnsi="楷体_GB2312" w:eastAsia="楷体_GB2312" w:cs="楷体_GB2312"/>
          <w:color w:val="auto"/>
          <w:sz w:val="32"/>
          <w:szCs w:val="32"/>
          <w:highlight w:val="none"/>
          <w:lang w:val="en-US" w:eastAsia="zh-CN"/>
        </w:rPr>
        <w:t>州生态环境局</w:t>
      </w:r>
      <w:r>
        <w:rPr>
          <w:rFonts w:hint="eastAsia" w:ascii="楷体_GB2312" w:hAnsi="楷体_GB2312" w:eastAsia="楷体_GB2312" w:cs="楷体_GB2312"/>
          <w:color w:val="auto"/>
          <w:sz w:val="32"/>
          <w:szCs w:val="32"/>
          <w:highlight w:val="none"/>
          <w:lang w:val="en-US" w:eastAsia="zh-CN"/>
        </w:rPr>
        <w:t>龙里分局、县林业局</w:t>
      </w:r>
      <w:r>
        <w:rPr>
          <w:rFonts w:hint="default" w:ascii="楷体_GB2312" w:hAnsi="楷体_GB2312" w:eastAsia="楷体_GB2312" w:cs="楷体_GB2312"/>
          <w:color w:val="auto"/>
          <w:sz w:val="32"/>
          <w:szCs w:val="32"/>
          <w:highlight w:val="none"/>
          <w:lang w:val="en-US" w:eastAsia="zh-CN"/>
        </w:rPr>
        <w:t xml:space="preserve">） </w:t>
      </w:r>
    </w:p>
    <w:p w14:paraId="3E7E6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val="en-US" w:eastAsia="zh-CN"/>
        </w:rPr>
        <w:t>、</w:t>
      </w:r>
      <w:r>
        <w:rPr>
          <w:rFonts w:hint="default" w:ascii="黑体" w:hAnsi="黑体" w:eastAsia="黑体" w:cs="黑体"/>
          <w:color w:val="auto"/>
          <w:sz w:val="32"/>
          <w:szCs w:val="32"/>
          <w:highlight w:val="none"/>
          <w:lang w:val="en-US" w:eastAsia="zh-CN"/>
        </w:rPr>
        <w:t xml:space="preserve">区域协调发展和对外开放情况 </w:t>
      </w:r>
    </w:p>
    <w:p w14:paraId="346208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“十四五”以来区</w:t>
      </w:r>
      <w:r>
        <w:rPr>
          <w:rFonts w:hint="default" w:ascii="Times New Roman" w:hAnsi="Times New Roman" w:eastAsia="仿宋_GB2312" w:cs="Times New Roman"/>
          <w:color w:val="auto"/>
          <w:sz w:val="32"/>
          <w:szCs w:val="32"/>
          <w:highlight w:val="none"/>
          <w:lang w:val="en-US" w:eastAsia="zh-CN"/>
        </w:rPr>
        <w:t>域协调发展和对外开放的有关举措、进展情况，存在的突出问题，以</w:t>
      </w:r>
      <w:r>
        <w:rPr>
          <w:rFonts w:hint="default" w:ascii="仿宋_GB2312" w:hAnsi="仿宋_GB2312" w:eastAsia="仿宋_GB2312" w:cs="仿宋_GB2312"/>
          <w:color w:val="auto"/>
          <w:sz w:val="32"/>
          <w:szCs w:val="32"/>
          <w:highlight w:val="none"/>
          <w:lang w:val="en-US" w:eastAsia="zh-CN"/>
        </w:rPr>
        <w:t>及“十五五”时期统筹</w:t>
      </w:r>
      <w:r>
        <w:rPr>
          <w:rFonts w:hint="default" w:ascii="Times New Roman" w:hAnsi="Times New Roman" w:eastAsia="仿宋_GB2312" w:cs="Times New Roman"/>
          <w:color w:val="auto"/>
          <w:sz w:val="32"/>
          <w:szCs w:val="32"/>
          <w:highlight w:val="none"/>
          <w:lang w:val="en-US" w:eastAsia="zh-CN"/>
        </w:rPr>
        <w:t>区域协调发展、扩大对外开放水平的重点任务和工作思路。</w:t>
      </w:r>
      <w:r>
        <w:rPr>
          <w:rFonts w:hint="default" w:ascii="楷体_GB2312" w:hAnsi="楷体_GB2312" w:eastAsia="楷体_GB2312" w:cs="楷体_GB2312"/>
          <w:color w:val="auto"/>
          <w:sz w:val="32"/>
          <w:szCs w:val="32"/>
          <w:highlight w:val="none"/>
          <w:lang w:val="en-US" w:eastAsia="zh-CN"/>
        </w:rPr>
        <w:t>（责任单位：</w:t>
      </w:r>
      <w:r>
        <w:rPr>
          <w:rFonts w:hint="eastAsia" w:ascii="楷体_GB2312" w:hAnsi="楷体_GB2312" w:eastAsia="楷体_GB2312" w:cs="楷体_GB2312"/>
          <w:color w:val="auto"/>
          <w:sz w:val="32"/>
          <w:szCs w:val="32"/>
          <w:highlight w:val="none"/>
          <w:lang w:val="en-US" w:eastAsia="zh-CN"/>
        </w:rPr>
        <w:t>县工业和信息化局</w:t>
      </w:r>
      <w:r>
        <w:rPr>
          <w:rFonts w:hint="default" w:ascii="楷体_GB2312" w:hAnsi="楷体_GB2312" w:eastAsia="楷体_GB2312" w:cs="楷体_GB2312"/>
          <w:color w:val="auto"/>
          <w:sz w:val="32"/>
          <w:szCs w:val="32"/>
          <w:highlight w:val="none"/>
          <w:lang w:val="en-US" w:eastAsia="zh-CN"/>
        </w:rPr>
        <w:t xml:space="preserve">） </w:t>
      </w:r>
    </w:p>
    <w:p w14:paraId="654768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“十四五”以来</w:t>
      </w:r>
      <w:r>
        <w:rPr>
          <w:rFonts w:hint="default" w:ascii="Times New Roman" w:hAnsi="Times New Roman" w:eastAsia="仿宋_GB2312" w:cs="Times New Roman"/>
          <w:color w:val="auto"/>
          <w:sz w:val="32"/>
          <w:szCs w:val="32"/>
          <w:highlight w:val="none"/>
          <w:lang w:val="en-US" w:eastAsia="zh-CN"/>
        </w:rPr>
        <w:t>对外贸易发展情况，瓶颈制</w:t>
      </w:r>
      <w:r>
        <w:rPr>
          <w:rFonts w:hint="default" w:ascii="仿宋_GB2312" w:hAnsi="仿宋_GB2312" w:eastAsia="仿宋_GB2312" w:cs="仿宋_GB2312"/>
          <w:color w:val="auto"/>
          <w:sz w:val="32"/>
          <w:szCs w:val="32"/>
          <w:highlight w:val="none"/>
          <w:lang w:val="en-US" w:eastAsia="zh-CN"/>
        </w:rPr>
        <w:t>约以及“十五五”时期</w:t>
      </w:r>
      <w:r>
        <w:rPr>
          <w:rFonts w:hint="default" w:ascii="Times New Roman" w:hAnsi="Times New Roman" w:eastAsia="仿宋_GB2312" w:cs="Times New Roman"/>
          <w:color w:val="auto"/>
          <w:sz w:val="32"/>
          <w:szCs w:val="32"/>
          <w:highlight w:val="none"/>
          <w:lang w:val="en-US" w:eastAsia="zh-CN"/>
        </w:rPr>
        <w:t>的重点任务和工作思路。</w:t>
      </w:r>
      <w:r>
        <w:rPr>
          <w:rFonts w:hint="default" w:ascii="楷体_GB2312" w:hAnsi="楷体_GB2312" w:eastAsia="楷体_GB2312" w:cs="楷体_GB2312"/>
          <w:color w:val="auto"/>
          <w:sz w:val="32"/>
          <w:szCs w:val="32"/>
          <w:highlight w:val="none"/>
          <w:lang w:val="en-US" w:eastAsia="zh-CN"/>
        </w:rPr>
        <w:t>（责任单位：</w:t>
      </w:r>
      <w:r>
        <w:rPr>
          <w:rFonts w:hint="eastAsia" w:ascii="楷体_GB2312" w:hAnsi="楷体_GB2312" w:eastAsia="楷体_GB2312" w:cs="楷体_GB2312"/>
          <w:color w:val="auto"/>
          <w:sz w:val="32"/>
          <w:szCs w:val="32"/>
          <w:highlight w:val="none"/>
          <w:lang w:val="en-US" w:eastAsia="zh-CN"/>
        </w:rPr>
        <w:t>县工业和信息化局</w:t>
      </w:r>
      <w:r>
        <w:rPr>
          <w:rFonts w:hint="default" w:ascii="楷体_GB2312" w:hAnsi="楷体_GB2312" w:eastAsia="楷体_GB2312" w:cs="楷体_GB2312"/>
          <w:color w:val="auto"/>
          <w:sz w:val="32"/>
          <w:szCs w:val="32"/>
          <w:highlight w:val="none"/>
          <w:lang w:val="en-US" w:eastAsia="zh-CN"/>
        </w:rPr>
        <w:t xml:space="preserve">） </w:t>
      </w:r>
    </w:p>
    <w:p w14:paraId="2FA87F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十</w:t>
      </w:r>
      <w:r>
        <w:rPr>
          <w:rFonts w:hint="eastAsia" w:ascii="仿宋_GB2312" w:hAnsi="仿宋_GB2312" w:eastAsia="仿宋_GB2312" w:cs="仿宋_GB2312"/>
          <w:color w:val="auto"/>
          <w:sz w:val="32"/>
          <w:szCs w:val="32"/>
          <w:highlight w:val="none"/>
          <w:lang w:val="en-US" w:eastAsia="zh-CN"/>
        </w:rPr>
        <w:t>、</w:t>
      </w:r>
      <w:r>
        <w:rPr>
          <w:rFonts w:hint="default" w:ascii="黑体" w:hAnsi="黑体" w:eastAsia="黑体" w:cs="黑体"/>
          <w:color w:val="auto"/>
          <w:sz w:val="32"/>
          <w:szCs w:val="32"/>
          <w:highlight w:val="none"/>
          <w:lang w:val="en-US" w:eastAsia="zh-CN"/>
        </w:rPr>
        <w:t xml:space="preserve">卫生健康和人口发展情况 </w:t>
      </w:r>
    </w:p>
    <w:p w14:paraId="5053FC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“十四五”以来</w:t>
      </w:r>
      <w:r>
        <w:rPr>
          <w:rFonts w:hint="default" w:ascii="Times New Roman" w:hAnsi="Times New Roman" w:eastAsia="仿宋_GB2312" w:cs="Times New Roman"/>
          <w:color w:val="auto"/>
          <w:sz w:val="32"/>
          <w:szCs w:val="32"/>
          <w:highlight w:val="none"/>
          <w:lang w:val="en-US" w:eastAsia="zh-CN"/>
        </w:rPr>
        <w:t>医疗卫生公共服务领域的发展现状，存在的薄弱环节，面临的主要困难和问题，以</w:t>
      </w:r>
      <w:r>
        <w:rPr>
          <w:rFonts w:hint="default" w:ascii="仿宋_GB2312" w:hAnsi="仿宋_GB2312" w:eastAsia="仿宋_GB2312" w:cs="仿宋_GB2312"/>
          <w:color w:val="auto"/>
          <w:sz w:val="32"/>
          <w:szCs w:val="32"/>
          <w:highlight w:val="none"/>
          <w:lang w:val="en-US" w:eastAsia="zh-CN"/>
        </w:rPr>
        <w:t>及“十五五”时期的</w:t>
      </w:r>
      <w:r>
        <w:rPr>
          <w:rFonts w:hint="default" w:ascii="Times New Roman" w:hAnsi="Times New Roman" w:eastAsia="仿宋_GB2312" w:cs="Times New Roman"/>
          <w:color w:val="auto"/>
          <w:sz w:val="32"/>
          <w:szCs w:val="32"/>
          <w:highlight w:val="none"/>
          <w:lang w:val="en-US" w:eastAsia="zh-CN"/>
        </w:rPr>
        <w:t>重点任务和工作思路。</w:t>
      </w:r>
      <w:r>
        <w:rPr>
          <w:rFonts w:hint="default" w:ascii="楷体_GB2312" w:hAnsi="楷体_GB2312" w:eastAsia="楷体_GB2312" w:cs="楷体_GB2312"/>
          <w:color w:val="auto"/>
          <w:sz w:val="32"/>
          <w:szCs w:val="32"/>
          <w:highlight w:val="none"/>
          <w:lang w:val="en-US" w:eastAsia="zh-CN"/>
        </w:rPr>
        <w:t xml:space="preserve">（责任单位：县卫生健康局） </w:t>
      </w:r>
    </w:p>
    <w:p w14:paraId="699EA2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“十四五”以</w:t>
      </w:r>
      <w:r>
        <w:rPr>
          <w:rFonts w:hint="default" w:ascii="Times New Roman" w:hAnsi="Times New Roman" w:eastAsia="仿宋_GB2312" w:cs="Times New Roman"/>
          <w:color w:val="auto"/>
          <w:sz w:val="32"/>
          <w:szCs w:val="32"/>
          <w:highlight w:val="none"/>
          <w:lang w:val="en-US" w:eastAsia="zh-CN"/>
        </w:rPr>
        <w:t>来人口规模增长情况，2023 年末人口规模和结构，以及对“十五五”末人口规模的预测。</w:t>
      </w:r>
      <w:r>
        <w:rPr>
          <w:rFonts w:hint="default" w:ascii="楷体_GB2312" w:hAnsi="楷体_GB2312" w:eastAsia="楷体_GB2312" w:cs="楷体_GB2312"/>
          <w:color w:val="auto"/>
          <w:sz w:val="32"/>
          <w:szCs w:val="32"/>
          <w:highlight w:val="none"/>
          <w:lang w:val="en-US" w:eastAsia="zh-CN"/>
        </w:rPr>
        <w:t xml:space="preserve">（责任单位：县统计局） </w:t>
      </w:r>
    </w:p>
    <w:p w14:paraId="2951E6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十一</w:t>
      </w:r>
      <w:r>
        <w:rPr>
          <w:rFonts w:hint="eastAsia" w:ascii="仿宋_GB2312" w:hAnsi="仿宋_GB2312" w:eastAsia="仿宋_GB2312" w:cs="仿宋_GB2312"/>
          <w:color w:val="auto"/>
          <w:sz w:val="32"/>
          <w:szCs w:val="32"/>
          <w:highlight w:val="none"/>
          <w:lang w:val="en-US" w:eastAsia="zh-CN"/>
        </w:rPr>
        <w:t>、</w:t>
      </w:r>
      <w:r>
        <w:rPr>
          <w:rFonts w:hint="default" w:ascii="黑体" w:hAnsi="黑体" w:eastAsia="黑体" w:cs="黑体"/>
          <w:color w:val="auto"/>
          <w:sz w:val="32"/>
          <w:szCs w:val="32"/>
          <w:highlight w:val="none"/>
          <w:lang w:val="en-US" w:eastAsia="zh-CN"/>
        </w:rPr>
        <w:t xml:space="preserve">文化事业发展情况 </w:t>
      </w:r>
    </w:p>
    <w:p w14:paraId="2B7F74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仿宋_GB2312" w:hAnsi="仿宋_GB2312" w:eastAsia="仿宋_GB2312" w:cs="仿宋_GB2312"/>
          <w:color w:val="auto"/>
          <w:sz w:val="32"/>
          <w:szCs w:val="32"/>
          <w:highlight w:val="none"/>
          <w:lang w:val="en-US" w:eastAsia="zh-CN"/>
        </w:rPr>
        <w:t>“十四五”以</w:t>
      </w:r>
      <w:r>
        <w:rPr>
          <w:rFonts w:hint="default" w:ascii="Times New Roman" w:hAnsi="Times New Roman" w:eastAsia="仿宋_GB2312" w:cs="Times New Roman"/>
          <w:color w:val="auto"/>
          <w:sz w:val="32"/>
          <w:szCs w:val="32"/>
          <w:highlight w:val="none"/>
          <w:lang w:val="en-US" w:eastAsia="zh-CN"/>
        </w:rPr>
        <w:t>来文化事业发展的现状，存在的薄弱环节，面临的主要困难和问题</w:t>
      </w:r>
      <w:r>
        <w:rPr>
          <w:rFonts w:hint="default" w:ascii="仿宋_GB2312" w:hAnsi="仿宋_GB2312" w:eastAsia="仿宋_GB2312" w:cs="仿宋_GB2312"/>
          <w:color w:val="auto"/>
          <w:sz w:val="32"/>
          <w:szCs w:val="32"/>
          <w:highlight w:val="none"/>
          <w:lang w:val="en-US" w:eastAsia="zh-CN"/>
        </w:rPr>
        <w:t>，“十五五”时期</w:t>
      </w:r>
      <w:r>
        <w:rPr>
          <w:rFonts w:hint="default" w:ascii="Times New Roman" w:hAnsi="Times New Roman" w:eastAsia="仿宋_GB2312" w:cs="Times New Roman"/>
          <w:color w:val="auto"/>
          <w:sz w:val="32"/>
          <w:szCs w:val="32"/>
          <w:highlight w:val="none"/>
          <w:lang w:val="en-US" w:eastAsia="zh-CN"/>
        </w:rPr>
        <w:t>的重点任务和工作思路。</w:t>
      </w:r>
      <w:r>
        <w:rPr>
          <w:rFonts w:hint="default" w:ascii="楷体_GB2312" w:hAnsi="楷体_GB2312" w:eastAsia="楷体_GB2312" w:cs="楷体_GB2312"/>
          <w:color w:val="auto"/>
          <w:sz w:val="32"/>
          <w:szCs w:val="32"/>
          <w:highlight w:val="none"/>
          <w:lang w:val="en-US" w:eastAsia="zh-CN"/>
        </w:rPr>
        <w:t>（责任单位：县文化广电旅游局）</w:t>
      </w:r>
      <w:r>
        <w:rPr>
          <w:rFonts w:hint="default" w:ascii="Times New Roman" w:hAnsi="Times New Roman" w:eastAsia="仿宋_GB2312" w:cs="Times New Roman"/>
          <w:color w:val="auto"/>
          <w:sz w:val="32"/>
          <w:szCs w:val="32"/>
          <w:highlight w:val="none"/>
          <w:lang w:val="en-US" w:eastAsia="zh-CN"/>
        </w:rPr>
        <w:t xml:space="preserve"> </w:t>
      </w:r>
    </w:p>
    <w:p w14:paraId="5975E0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十二</w:t>
      </w:r>
      <w:r>
        <w:rPr>
          <w:rFonts w:hint="eastAsia" w:ascii="仿宋_GB2312" w:hAnsi="仿宋_GB2312" w:eastAsia="仿宋_GB2312" w:cs="仿宋_GB2312"/>
          <w:color w:val="auto"/>
          <w:sz w:val="32"/>
          <w:szCs w:val="32"/>
          <w:highlight w:val="none"/>
          <w:lang w:val="en-US" w:eastAsia="zh-CN"/>
        </w:rPr>
        <w:t>、</w:t>
      </w:r>
      <w:r>
        <w:rPr>
          <w:rFonts w:hint="default" w:ascii="黑体" w:hAnsi="黑体" w:eastAsia="黑体" w:cs="黑体"/>
          <w:color w:val="auto"/>
          <w:sz w:val="32"/>
          <w:szCs w:val="32"/>
          <w:highlight w:val="none"/>
          <w:lang w:val="en-US" w:eastAsia="zh-CN"/>
        </w:rPr>
        <w:t xml:space="preserve">社会保障情况 </w:t>
      </w:r>
    </w:p>
    <w:p w14:paraId="699673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“十四五”以来就业、医疗、</w:t>
      </w:r>
      <w:r>
        <w:rPr>
          <w:rFonts w:hint="default" w:ascii="Times New Roman" w:hAnsi="Times New Roman" w:eastAsia="仿宋_GB2312" w:cs="Times New Roman"/>
          <w:color w:val="auto"/>
          <w:sz w:val="32"/>
          <w:szCs w:val="32"/>
          <w:highlight w:val="none"/>
          <w:lang w:val="en-US" w:eastAsia="zh-CN"/>
        </w:rPr>
        <w:t>养老等社会保障情况，存在的薄弱环节，面临的主要困难和问题，以</w:t>
      </w:r>
      <w:r>
        <w:rPr>
          <w:rFonts w:hint="default" w:ascii="仿宋_GB2312" w:hAnsi="仿宋_GB2312" w:eastAsia="仿宋_GB2312" w:cs="仿宋_GB2312"/>
          <w:color w:val="auto"/>
          <w:sz w:val="32"/>
          <w:szCs w:val="32"/>
          <w:highlight w:val="none"/>
          <w:lang w:val="en-US" w:eastAsia="zh-CN"/>
        </w:rPr>
        <w:t>及“十五五”时期重点任</w:t>
      </w:r>
      <w:r>
        <w:rPr>
          <w:rFonts w:hint="default" w:ascii="Times New Roman" w:hAnsi="Times New Roman" w:eastAsia="仿宋_GB2312" w:cs="Times New Roman"/>
          <w:color w:val="auto"/>
          <w:sz w:val="32"/>
          <w:szCs w:val="32"/>
          <w:highlight w:val="none"/>
          <w:lang w:val="en-US" w:eastAsia="zh-CN"/>
        </w:rPr>
        <w:t>务和工作思路。</w:t>
      </w:r>
      <w:r>
        <w:rPr>
          <w:rFonts w:hint="default" w:ascii="楷体_GB2312" w:hAnsi="楷体_GB2312" w:eastAsia="楷体_GB2312" w:cs="楷体_GB2312"/>
          <w:color w:val="auto"/>
          <w:sz w:val="32"/>
          <w:szCs w:val="32"/>
          <w:highlight w:val="none"/>
          <w:lang w:val="en-US" w:eastAsia="zh-CN"/>
        </w:rPr>
        <w:t>（责任单位：</w:t>
      </w:r>
      <w:r>
        <w:rPr>
          <w:rFonts w:hint="eastAsia" w:ascii="楷体_GB2312" w:hAnsi="楷体_GB2312" w:eastAsia="楷体_GB2312" w:cs="楷体_GB2312"/>
          <w:color w:val="auto"/>
          <w:sz w:val="32"/>
          <w:szCs w:val="32"/>
          <w:highlight w:val="none"/>
          <w:lang w:val="en-US" w:eastAsia="zh-CN"/>
        </w:rPr>
        <w:t>县人力资源和社会保障局</w:t>
      </w:r>
      <w:r>
        <w:rPr>
          <w:rFonts w:hint="default" w:ascii="楷体_GB2312" w:hAnsi="楷体_GB2312" w:eastAsia="楷体_GB2312" w:cs="楷体_GB2312"/>
          <w:color w:val="auto"/>
          <w:sz w:val="32"/>
          <w:szCs w:val="32"/>
          <w:highlight w:val="none"/>
          <w:lang w:val="en-US" w:eastAsia="zh-CN"/>
        </w:rPr>
        <w:t>、县民政局、</w:t>
      </w:r>
      <w:r>
        <w:rPr>
          <w:rFonts w:hint="eastAsia" w:ascii="楷体_GB2312" w:hAnsi="楷体_GB2312" w:eastAsia="楷体_GB2312" w:cs="楷体_GB2312"/>
          <w:color w:val="auto"/>
          <w:sz w:val="32"/>
          <w:szCs w:val="32"/>
          <w:highlight w:val="none"/>
          <w:lang w:val="en-US" w:eastAsia="zh-CN"/>
        </w:rPr>
        <w:t>县卫生健康局、</w:t>
      </w:r>
      <w:r>
        <w:rPr>
          <w:rFonts w:hint="default" w:ascii="楷体_GB2312" w:hAnsi="楷体_GB2312" w:eastAsia="楷体_GB2312" w:cs="楷体_GB2312"/>
          <w:color w:val="auto"/>
          <w:sz w:val="32"/>
          <w:szCs w:val="32"/>
          <w:highlight w:val="none"/>
          <w:lang w:val="en-US" w:eastAsia="zh-CN"/>
        </w:rPr>
        <w:t xml:space="preserve">县医保局） </w:t>
      </w:r>
    </w:p>
    <w:p w14:paraId="682FDB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十三</w:t>
      </w:r>
      <w:r>
        <w:rPr>
          <w:rFonts w:hint="eastAsia" w:ascii="仿宋_GB2312" w:hAnsi="仿宋_GB2312" w:eastAsia="仿宋_GB2312" w:cs="仿宋_GB2312"/>
          <w:color w:val="auto"/>
          <w:sz w:val="32"/>
          <w:szCs w:val="32"/>
          <w:highlight w:val="none"/>
          <w:lang w:val="en-US" w:eastAsia="zh-CN"/>
        </w:rPr>
        <w:t>、</w:t>
      </w:r>
      <w:r>
        <w:rPr>
          <w:rFonts w:hint="default" w:ascii="黑体" w:hAnsi="黑体" w:eastAsia="黑体" w:cs="黑体"/>
          <w:color w:val="auto"/>
          <w:sz w:val="32"/>
          <w:szCs w:val="32"/>
          <w:highlight w:val="none"/>
          <w:lang w:val="en-US" w:eastAsia="zh-CN"/>
        </w:rPr>
        <w:t xml:space="preserve">防范化解地方政府债务风险情况 </w:t>
      </w:r>
    </w:p>
    <w:p w14:paraId="707359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“十四五”以来全</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地方债务化解情况，存在的困难和问题，</w:t>
      </w:r>
      <w:r>
        <w:rPr>
          <w:rFonts w:hint="default" w:ascii="仿宋_GB2312" w:hAnsi="仿宋_GB2312" w:eastAsia="仿宋_GB2312" w:cs="仿宋_GB2312"/>
          <w:color w:val="auto"/>
          <w:sz w:val="32"/>
          <w:szCs w:val="32"/>
          <w:highlight w:val="none"/>
          <w:lang w:val="en-US" w:eastAsia="zh-CN"/>
        </w:rPr>
        <w:t>“十五五”时期</w:t>
      </w:r>
      <w:r>
        <w:rPr>
          <w:rFonts w:hint="default" w:ascii="Times New Roman" w:hAnsi="Times New Roman" w:eastAsia="仿宋_GB2312" w:cs="Times New Roman"/>
          <w:color w:val="auto"/>
          <w:sz w:val="32"/>
          <w:szCs w:val="32"/>
          <w:highlight w:val="none"/>
          <w:lang w:val="en-US" w:eastAsia="zh-CN"/>
        </w:rPr>
        <w:t>推进地方政府债务化解的目标和思路。</w:t>
      </w:r>
      <w:r>
        <w:rPr>
          <w:rFonts w:hint="default" w:ascii="楷体_GB2312" w:hAnsi="楷体_GB2312" w:eastAsia="楷体_GB2312" w:cs="楷体_GB2312"/>
          <w:color w:val="auto"/>
          <w:sz w:val="32"/>
          <w:szCs w:val="32"/>
          <w:highlight w:val="none"/>
          <w:lang w:val="en-US" w:eastAsia="zh-CN"/>
        </w:rPr>
        <w:t>（责任单位：</w:t>
      </w:r>
      <w:r>
        <w:rPr>
          <w:rFonts w:hint="eastAsia" w:ascii="楷体_GB2312" w:hAnsi="楷体_GB2312" w:eastAsia="楷体_GB2312" w:cs="楷体_GB2312"/>
          <w:color w:val="auto"/>
          <w:sz w:val="32"/>
          <w:szCs w:val="32"/>
          <w:highlight w:val="none"/>
          <w:lang w:val="en-US" w:eastAsia="zh-CN"/>
        </w:rPr>
        <w:t>县</w:t>
      </w:r>
      <w:r>
        <w:rPr>
          <w:rFonts w:hint="default" w:ascii="楷体_GB2312" w:hAnsi="楷体_GB2312" w:eastAsia="楷体_GB2312" w:cs="楷体_GB2312"/>
          <w:color w:val="auto"/>
          <w:sz w:val="32"/>
          <w:szCs w:val="32"/>
          <w:highlight w:val="none"/>
          <w:lang w:val="en-US" w:eastAsia="zh-CN"/>
        </w:rPr>
        <w:t xml:space="preserve">财政局） </w:t>
      </w:r>
    </w:p>
    <w:p w14:paraId="209CDB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十四</w:t>
      </w:r>
      <w:r>
        <w:rPr>
          <w:rFonts w:hint="eastAsia" w:ascii="仿宋_GB2312" w:hAnsi="仿宋_GB2312" w:eastAsia="仿宋_GB2312" w:cs="仿宋_GB2312"/>
          <w:color w:val="auto"/>
          <w:sz w:val="32"/>
          <w:szCs w:val="32"/>
          <w:highlight w:val="none"/>
          <w:lang w:val="en-US" w:eastAsia="zh-CN"/>
        </w:rPr>
        <w:t>、</w:t>
      </w:r>
      <w:r>
        <w:rPr>
          <w:rFonts w:hint="default" w:ascii="黑体" w:hAnsi="黑体" w:eastAsia="黑体" w:cs="黑体"/>
          <w:color w:val="auto"/>
          <w:sz w:val="32"/>
          <w:szCs w:val="32"/>
          <w:highlight w:val="none"/>
          <w:lang w:val="en-US" w:eastAsia="zh-CN"/>
        </w:rPr>
        <w:t xml:space="preserve">法治黔南建设情况 </w:t>
      </w:r>
    </w:p>
    <w:p w14:paraId="390A12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“十四五”以来全</w:t>
      </w:r>
      <w:r>
        <w:rPr>
          <w:rFonts w:hint="eastAsia" w:ascii="仿宋_GB2312" w:hAnsi="仿宋_GB2312" w:eastAsia="仿宋_GB2312" w:cs="仿宋_GB2312"/>
          <w:color w:val="auto"/>
          <w:sz w:val="32"/>
          <w:szCs w:val="32"/>
          <w:highlight w:val="none"/>
          <w:lang w:val="en-US" w:eastAsia="zh-CN"/>
        </w:rPr>
        <w:t>县</w:t>
      </w:r>
      <w:r>
        <w:rPr>
          <w:rFonts w:hint="default" w:ascii="仿宋_GB2312" w:hAnsi="仿宋_GB2312" w:eastAsia="仿宋_GB2312" w:cs="仿宋_GB2312"/>
          <w:color w:val="auto"/>
          <w:sz w:val="32"/>
          <w:szCs w:val="32"/>
          <w:highlight w:val="none"/>
          <w:lang w:val="en-US" w:eastAsia="zh-CN"/>
        </w:rPr>
        <w:t>法治政府建设情况，存在的困难和问题，“十五五”时期</w:t>
      </w:r>
      <w:r>
        <w:rPr>
          <w:rFonts w:hint="default" w:ascii="Times New Roman" w:hAnsi="Times New Roman" w:eastAsia="仿宋_GB2312" w:cs="Times New Roman"/>
          <w:color w:val="auto"/>
          <w:sz w:val="32"/>
          <w:szCs w:val="32"/>
          <w:highlight w:val="none"/>
          <w:lang w:val="en-US" w:eastAsia="zh-CN"/>
        </w:rPr>
        <w:t>推进法治黔南建设重点工作打算和思路。</w:t>
      </w:r>
      <w:r>
        <w:rPr>
          <w:rFonts w:hint="default" w:ascii="楷体_GB2312" w:hAnsi="楷体_GB2312" w:eastAsia="楷体_GB2312" w:cs="楷体_GB2312"/>
          <w:color w:val="auto"/>
          <w:sz w:val="32"/>
          <w:szCs w:val="32"/>
          <w:highlight w:val="none"/>
          <w:lang w:val="en-US" w:eastAsia="zh-CN"/>
        </w:rPr>
        <w:t>（责任单位：</w:t>
      </w:r>
      <w:r>
        <w:rPr>
          <w:rFonts w:hint="eastAsia" w:ascii="楷体_GB2312" w:hAnsi="楷体_GB2312" w:eastAsia="楷体_GB2312" w:cs="楷体_GB2312"/>
          <w:color w:val="auto"/>
          <w:sz w:val="32"/>
          <w:szCs w:val="32"/>
          <w:highlight w:val="none"/>
          <w:lang w:val="en-US" w:eastAsia="zh-CN"/>
        </w:rPr>
        <w:t>县</w:t>
      </w:r>
      <w:r>
        <w:rPr>
          <w:rFonts w:hint="default" w:ascii="楷体_GB2312" w:hAnsi="楷体_GB2312" w:eastAsia="楷体_GB2312" w:cs="楷体_GB2312"/>
          <w:color w:val="auto"/>
          <w:sz w:val="32"/>
          <w:szCs w:val="32"/>
          <w:highlight w:val="none"/>
          <w:lang w:val="en-US" w:eastAsia="zh-CN"/>
        </w:rPr>
        <w:t xml:space="preserve">司法局） </w:t>
      </w:r>
    </w:p>
    <w:p w14:paraId="5A9268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十五</w:t>
      </w:r>
      <w:r>
        <w:rPr>
          <w:rFonts w:hint="eastAsia" w:ascii="仿宋_GB2312" w:hAnsi="仿宋_GB2312" w:eastAsia="仿宋_GB2312" w:cs="仿宋_GB2312"/>
          <w:color w:val="auto"/>
          <w:sz w:val="32"/>
          <w:szCs w:val="32"/>
          <w:highlight w:val="none"/>
          <w:lang w:val="en-US" w:eastAsia="zh-CN"/>
        </w:rPr>
        <w:t>、</w:t>
      </w:r>
      <w:r>
        <w:rPr>
          <w:rFonts w:hint="default" w:ascii="黑体" w:hAnsi="黑体" w:eastAsia="黑体" w:cs="黑体"/>
          <w:color w:val="auto"/>
          <w:sz w:val="32"/>
          <w:szCs w:val="32"/>
          <w:highlight w:val="none"/>
          <w:lang w:val="en-US" w:eastAsia="zh-CN"/>
        </w:rPr>
        <w:t xml:space="preserve">体制机制深化改革情况 </w:t>
      </w:r>
    </w:p>
    <w:p w14:paraId="786585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“十四五”以来有关体制机制深化改革政策的实施进展、成效，存在的障碍和问题，“十五五”时期进</w:t>
      </w:r>
      <w:r>
        <w:rPr>
          <w:rFonts w:hint="default" w:ascii="Times New Roman" w:hAnsi="Times New Roman" w:eastAsia="仿宋_GB2312" w:cs="Times New Roman"/>
          <w:color w:val="auto"/>
          <w:sz w:val="32"/>
          <w:szCs w:val="32"/>
          <w:highlight w:val="none"/>
          <w:lang w:val="en-US" w:eastAsia="zh-CN"/>
        </w:rPr>
        <w:t>一步推进关键领域体制机制改革的思路和建议。</w:t>
      </w:r>
      <w:r>
        <w:rPr>
          <w:rFonts w:hint="default" w:ascii="楷体_GB2312" w:hAnsi="楷体_GB2312" w:eastAsia="楷体_GB2312" w:cs="楷体_GB2312"/>
          <w:color w:val="auto"/>
          <w:sz w:val="32"/>
          <w:szCs w:val="32"/>
          <w:highlight w:val="none"/>
          <w:lang w:val="en-US" w:eastAsia="zh-CN"/>
        </w:rPr>
        <w:t>（责任单位：</w:t>
      </w:r>
      <w:r>
        <w:rPr>
          <w:rFonts w:hint="eastAsia" w:ascii="楷体_GB2312" w:hAnsi="楷体_GB2312" w:eastAsia="楷体_GB2312" w:cs="楷体_GB2312"/>
          <w:color w:val="auto"/>
          <w:sz w:val="32"/>
          <w:szCs w:val="32"/>
          <w:highlight w:val="none"/>
          <w:lang w:val="en-US" w:eastAsia="zh-CN"/>
        </w:rPr>
        <w:t>县</w:t>
      </w:r>
      <w:r>
        <w:rPr>
          <w:rFonts w:hint="default" w:ascii="楷体_GB2312" w:hAnsi="楷体_GB2312" w:eastAsia="楷体_GB2312" w:cs="楷体_GB2312"/>
          <w:color w:val="auto"/>
          <w:sz w:val="32"/>
          <w:szCs w:val="32"/>
          <w:highlight w:val="none"/>
          <w:lang w:val="en-US" w:eastAsia="zh-CN"/>
        </w:rPr>
        <w:t>委改革办、</w:t>
      </w:r>
      <w:r>
        <w:rPr>
          <w:rFonts w:hint="eastAsia" w:ascii="楷体_GB2312" w:hAnsi="楷体_GB2312" w:eastAsia="楷体_GB2312" w:cs="楷体_GB2312"/>
          <w:color w:val="auto"/>
          <w:sz w:val="32"/>
          <w:szCs w:val="32"/>
          <w:highlight w:val="none"/>
          <w:lang w:val="en-US" w:eastAsia="zh-CN"/>
        </w:rPr>
        <w:t>县</w:t>
      </w:r>
      <w:r>
        <w:rPr>
          <w:rFonts w:hint="default" w:ascii="楷体_GB2312" w:hAnsi="楷体_GB2312" w:eastAsia="楷体_GB2312" w:cs="楷体_GB2312"/>
          <w:color w:val="auto"/>
          <w:sz w:val="32"/>
          <w:szCs w:val="32"/>
          <w:highlight w:val="none"/>
          <w:lang w:val="en-US" w:eastAsia="zh-CN"/>
        </w:rPr>
        <w:t>发展改革</w:t>
      </w:r>
      <w:r>
        <w:rPr>
          <w:rFonts w:hint="eastAsia" w:ascii="楷体_GB2312" w:hAnsi="楷体_GB2312" w:eastAsia="楷体_GB2312" w:cs="楷体_GB2312"/>
          <w:color w:val="auto"/>
          <w:sz w:val="32"/>
          <w:szCs w:val="32"/>
          <w:highlight w:val="none"/>
          <w:lang w:val="en-US" w:eastAsia="zh-CN"/>
        </w:rPr>
        <w:t>局、县</w:t>
      </w:r>
      <w:r>
        <w:rPr>
          <w:rFonts w:hint="default" w:ascii="楷体_GB2312" w:hAnsi="楷体_GB2312" w:eastAsia="楷体_GB2312" w:cs="楷体_GB2312"/>
          <w:color w:val="auto"/>
          <w:sz w:val="32"/>
          <w:szCs w:val="32"/>
          <w:highlight w:val="none"/>
          <w:lang w:val="en-US" w:eastAsia="zh-CN"/>
        </w:rPr>
        <w:t>财政局、</w:t>
      </w:r>
      <w:r>
        <w:rPr>
          <w:rFonts w:hint="eastAsia" w:ascii="楷体_GB2312" w:hAnsi="楷体_GB2312" w:eastAsia="楷体_GB2312" w:cs="楷体_GB2312"/>
          <w:color w:val="auto"/>
          <w:sz w:val="32"/>
          <w:szCs w:val="32"/>
          <w:highlight w:val="none"/>
          <w:lang w:val="en-US" w:eastAsia="zh-CN"/>
        </w:rPr>
        <w:t>县金融业发展服务中心</w:t>
      </w:r>
      <w:r>
        <w:rPr>
          <w:rFonts w:hint="default" w:ascii="楷体_GB2312" w:hAnsi="楷体_GB2312" w:eastAsia="楷体_GB2312" w:cs="楷体_GB2312"/>
          <w:color w:val="auto"/>
          <w:sz w:val="32"/>
          <w:szCs w:val="32"/>
          <w:highlight w:val="none"/>
          <w:lang w:val="en-US" w:eastAsia="zh-CN"/>
        </w:rPr>
        <w:t xml:space="preserve">） </w:t>
      </w:r>
    </w:p>
    <w:p w14:paraId="77F7BA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p>
    <w:sectPr>
      <w:footerReference r:id="rId3"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BC6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0C985D">
                          <w:pPr>
                            <w:pStyle w:val="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0C985D">
                    <w:pPr>
                      <w:pStyle w:val="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zVjZjhlMzg4NmQyOTI0NGZmYWI3Y2JmMTBlZDIifQ=="/>
  </w:docVars>
  <w:rsids>
    <w:rsidRoot w:val="77B90949"/>
    <w:rsid w:val="066E22EF"/>
    <w:rsid w:val="0B180C84"/>
    <w:rsid w:val="0CEF5888"/>
    <w:rsid w:val="0FBE0442"/>
    <w:rsid w:val="100959A3"/>
    <w:rsid w:val="152C2F42"/>
    <w:rsid w:val="18610753"/>
    <w:rsid w:val="18B57797"/>
    <w:rsid w:val="18DE7A61"/>
    <w:rsid w:val="2CCE0379"/>
    <w:rsid w:val="2F7235C0"/>
    <w:rsid w:val="33F377FC"/>
    <w:rsid w:val="3BC71477"/>
    <w:rsid w:val="3BD771D7"/>
    <w:rsid w:val="4C660759"/>
    <w:rsid w:val="4EB22A1A"/>
    <w:rsid w:val="4ECE0F36"/>
    <w:rsid w:val="573736D1"/>
    <w:rsid w:val="57664CC0"/>
    <w:rsid w:val="5D6E4CAC"/>
    <w:rsid w:val="5F3833E6"/>
    <w:rsid w:val="5F8623A3"/>
    <w:rsid w:val="5FF10884"/>
    <w:rsid w:val="63396D9E"/>
    <w:rsid w:val="645B1C35"/>
    <w:rsid w:val="77B90949"/>
    <w:rsid w:val="7E086A93"/>
    <w:rsid w:val="7ED2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3082</Words>
  <Characters>3137</Characters>
  <Lines>0</Lines>
  <Paragraphs>0</Paragraphs>
  <TotalTime>8</TotalTime>
  <ScaleCrop>false</ScaleCrop>
  <LinksUpToDate>false</LinksUpToDate>
  <CharactersWithSpaces>3190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2024-07-08T07:22:00Z</dcterms:created>
  <dc:creator>Ssin</dc:creator>
  <cp:lastModifiedBy>Administrator</cp:lastModifiedBy>
  <dcterms:modified xsi:type="dcterms:W3CDTF">2024-09-21T06:19:41Z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185D3D834B2F4F11B672E9F27E85FAA5_13</vt:lpwstr>
  </property>
</Properties>
</file>