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龙里县</w:t>
      </w:r>
      <w:r>
        <w:rPr>
          <w:rFonts w:hint="eastAsia" w:ascii="方正小标宋简体" w:hAnsi="方正小标宋简体" w:eastAsia="方正小标宋简体" w:cs="方正小标宋简体"/>
          <w:sz w:val="44"/>
          <w:szCs w:val="44"/>
          <w:lang w:eastAsia="zh-CN"/>
        </w:rPr>
        <w:t>住房和城乡建设局</w:t>
      </w:r>
    </w:p>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其他类</w:t>
      </w:r>
      <w:r>
        <w:rPr>
          <w:rFonts w:hint="eastAsia" w:ascii="方正小标宋简体" w:hAnsi="方正小标宋简体" w:eastAsia="方正小标宋简体" w:cs="方正小标宋简体"/>
          <w:sz w:val="44"/>
          <w:szCs w:val="44"/>
        </w:rPr>
        <w:t>运行流程图</w:t>
      </w:r>
    </w:p>
    <w:p>
      <w:pPr>
        <w:tabs>
          <w:tab w:val="left" w:pos="5593"/>
        </w:tabs>
        <w:jc w:val="center"/>
        <w:rPr>
          <w:rFonts w:hint="eastAsia" w:cs="Arial" w:asciiTheme="minorEastAsia" w:hAnsiTheme="minorEastAsia"/>
          <w:sz w:val="32"/>
          <w:szCs w:val="32"/>
          <w:lang w:eastAsia="zh-CN"/>
        </w:rPr>
      </w:pPr>
      <w:r>
        <w:rPr>
          <w:rFonts w:hint="eastAsia" w:cs="Arial" w:asciiTheme="minorEastAsia" w:hAnsiTheme="minorEastAsia"/>
          <w:sz w:val="32"/>
          <w:szCs w:val="32"/>
          <w:lang w:eastAsia="zh-CN"/>
        </w:rPr>
        <w:t>（</w:t>
      </w:r>
      <w:r>
        <w:rPr>
          <w:rFonts w:hint="eastAsia" w:cs="Arial" w:asciiTheme="minorEastAsia" w:hAnsiTheme="minorEastAsia"/>
          <w:sz w:val="32"/>
          <w:szCs w:val="32"/>
        </w:rPr>
        <w:t>城市房地产开发项目手册备案</w:t>
      </w:r>
      <w:r>
        <w:rPr>
          <w:rFonts w:hint="eastAsia" w:cs="Arial" w:asciiTheme="minorEastAsia" w:hAnsiTheme="minorEastAsia"/>
          <w:sz w:val="32"/>
          <w:szCs w:val="32"/>
          <w:lang w:eastAsia="zh-CN"/>
        </w:rPr>
        <w:t>）</w:t>
      </w:r>
    </w:p>
    <w:p>
      <w:pPr>
        <w:tabs>
          <w:tab w:val="left" w:pos="5593"/>
        </w:tabs>
        <w:rPr>
          <w:rFonts w:ascii="Arial" w:hAnsi="Arial" w:cs="Arial"/>
          <w:sz w:val="52"/>
          <w:szCs w:val="52"/>
        </w:rPr>
      </w:pPr>
    </w:p>
    <w:p>
      <w:pPr>
        <w:tabs>
          <w:tab w:val="left" w:pos="5593"/>
        </w:tabs>
        <w:rPr>
          <w:rFonts w:ascii="Arial" w:hAnsi="Arial" w:cs="Arial"/>
          <w:sz w:val="52"/>
          <w:szCs w:val="52"/>
        </w:rPr>
      </w:pPr>
    </w:p>
    <w:p>
      <w:pPr>
        <w:tabs>
          <w:tab w:val="left" w:pos="5593"/>
        </w:tabs>
        <w:rPr>
          <w:rFonts w:ascii="Arial" w:hAnsi="Arial" w:cs="Arial"/>
          <w:sz w:val="52"/>
          <w:szCs w:val="52"/>
        </w:rPr>
      </w:pPr>
      <w:r>
        <w:rPr>
          <w:sz w:val="84"/>
        </w:rPr>
        <mc:AlternateContent>
          <mc:Choice Requires="wps">
            <w:drawing>
              <wp:anchor distT="0" distB="0" distL="114300" distR="114300" simplePos="0" relativeHeight="251661312" behindDoc="0" locked="0" layoutInCell="1" allowOverlap="1">
                <wp:simplePos x="0" y="0"/>
                <wp:positionH relativeFrom="column">
                  <wp:posOffset>3618230</wp:posOffset>
                </wp:positionH>
                <wp:positionV relativeFrom="paragraph">
                  <wp:posOffset>125095</wp:posOffset>
                </wp:positionV>
                <wp:extent cx="1724025" cy="889000"/>
                <wp:effectExtent l="4445" t="4445" r="5080" b="20955"/>
                <wp:wrapNone/>
                <wp:docPr id="8" name="文本框 8"/>
                <wp:cNvGraphicFramePr/>
                <a:graphic xmlns:a="http://schemas.openxmlformats.org/drawingml/2006/main">
                  <a:graphicData uri="http://schemas.microsoft.com/office/word/2010/wordprocessingShape">
                    <wps:wsp>
                      <wps:cNvSpPr txBox="1"/>
                      <wps:spPr>
                        <a:xfrm>
                          <a:off x="4970780" y="2792095"/>
                          <a:ext cx="2294890" cy="889000"/>
                        </a:xfrm>
                        <a:prstGeom prst="rect">
                          <a:avLst/>
                        </a:prstGeom>
                        <a:solidFill>
                          <a:srgbClr val="FFFFFF"/>
                        </a:solidFill>
                        <a:ln w="6350">
                          <a:solidFill>
                            <a:prstClr val="black"/>
                          </a:solidFill>
                        </a:ln>
                        <a:effectLst/>
                      </wps:spPr>
                      <wps:txbx>
                        <w:txbxContent>
                          <w:p>
                            <w:r>
                              <w:rPr>
                                <w:rFonts w:hint="eastAsia"/>
                              </w:rPr>
                              <w:t xml:space="preserve">  应当提交的申请材料：</w:t>
                            </w:r>
                          </w:p>
                          <w:p>
                            <w:pPr>
                              <w:numPr>
                                <w:numId w:val="0"/>
                              </w:numPr>
                            </w:pPr>
                            <w:r>
                              <w:rPr>
                                <w:rFonts w:hint="eastAsia"/>
                              </w:rPr>
                              <w:t>详见权限内城市房地产开发项目手册备案办理申请材料</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84.9pt;margin-top:9.85pt;height:70pt;width:135.75pt;z-index:251661312;mso-width-relative:page;mso-height-relative:page;" fillcolor="#FFFFFF" filled="t" stroked="t" coordsize="21600,21600" o:gfxdata="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JFiq+jWAAAACgEAAA8AAAAAAAAAAQAgAAAAIgAAAGRycy9kb3du&#10;cmV2LnhtbFBLAQIUABQAAAAIAIdO4kCCBhFzcwIAAN0EAAAOAAAAAAAAAAEAIAAAACUBAABkcnMv&#10;ZTJvRG9jLnhtbFBLBQYAAAAABgAGAFkBAAAKBgAAAAA=&#10;">
                <v:fill on="t" focussize="0,0"/>
                <v:stroke weight="0.5pt" color="#000000" joinstyle="round"/>
                <v:imagedata o:title=""/>
                <o:lock v:ext="edit" aspectratio="f"/>
                <v:textbox>
                  <w:txbxContent>
                    <w:p>
                      <w:r>
                        <w:rPr>
                          <w:rFonts w:hint="eastAsia"/>
                        </w:rPr>
                        <w:t xml:space="preserve">  应当提交的申请材料：</w:t>
                      </w:r>
                    </w:p>
                    <w:p>
                      <w:pPr>
                        <w:numPr>
                          <w:numId w:val="0"/>
                        </w:numPr>
                      </w:pPr>
                      <w:r>
                        <w:rPr>
                          <w:rFonts w:hint="eastAsia"/>
                        </w:rPr>
                        <w:t>详见权限内城市房地产开发项目手册备案办理申请材料</w:t>
                      </w:r>
                      <w:r>
                        <w:rPr>
                          <w:rFonts w:hint="eastAsia"/>
                          <w:lang w:eastAsia="zh-CN"/>
                        </w:rPr>
                        <w:t>。</w:t>
                      </w:r>
                    </w:p>
                  </w:txbxContent>
                </v:textbox>
              </v:shape>
            </w:pict>
          </mc:Fallback>
        </mc:AlternateContent>
      </w:r>
    </w:p>
    <w:p>
      <w:pPr>
        <w:tabs>
          <w:tab w:val="left" w:pos="5593"/>
        </w:tabs>
        <w:ind w:firstLine="5200" w:firstLineChars="1000"/>
        <w:rPr>
          <w:rFonts w:ascii="Arial" w:hAnsi="Arial" w:cs="Arial"/>
          <w:sz w:val="52"/>
          <w:szCs w:val="52"/>
        </w:rPr>
      </w:pPr>
      <w:r>
        <w:rPr>
          <w:sz w:val="52"/>
        </w:rPr>
        <mc:AlternateContent>
          <mc:Choice Requires="wps">
            <w:drawing>
              <wp:anchor distT="0" distB="0" distL="114300" distR="114300" simplePos="0" relativeHeight="251666432" behindDoc="0" locked="0" layoutInCell="1" allowOverlap="1">
                <wp:simplePos x="0" y="0"/>
                <wp:positionH relativeFrom="column">
                  <wp:posOffset>1723390</wp:posOffset>
                </wp:positionH>
                <wp:positionV relativeFrom="paragraph">
                  <wp:posOffset>38100</wp:posOffset>
                </wp:positionV>
                <wp:extent cx="1562735" cy="447675"/>
                <wp:effectExtent l="4445" t="4445" r="13970" b="5080"/>
                <wp:wrapNone/>
                <wp:docPr id="16" name="文本框 16"/>
                <wp:cNvGraphicFramePr/>
                <a:graphic xmlns:a="http://schemas.openxmlformats.org/drawingml/2006/main">
                  <a:graphicData uri="http://schemas.microsoft.com/office/word/2010/wordprocessingShape">
                    <wps:wsp>
                      <wps:cNvSpPr txBox="1"/>
                      <wps:spPr>
                        <a:xfrm>
                          <a:off x="2941955" y="1363345"/>
                          <a:ext cx="1715135" cy="447675"/>
                        </a:xfrm>
                        <a:prstGeom prst="rect">
                          <a:avLst/>
                        </a:prstGeom>
                        <a:solidFill>
                          <a:srgbClr val="FFFFFF"/>
                        </a:solidFill>
                        <a:ln w="6350">
                          <a:solidFill>
                            <a:prstClr val="black"/>
                          </a:solidFill>
                        </a:ln>
                        <a:effectLst/>
                      </wps:spPr>
                      <wps:txbx>
                        <w:txbxContent>
                          <w:p>
                            <w:pPr>
                              <w:spacing w:line="360" w:lineRule="auto"/>
                              <w:jc w:val="center"/>
                              <w:rPr>
                                <w:sz w:val="24"/>
                              </w:rPr>
                            </w:pPr>
                            <w:r>
                              <w:rPr>
                                <w:rFonts w:hint="eastAsia"/>
                                <w:sz w:val="24"/>
                              </w:rPr>
                              <w:t>申   请</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35.7pt;margin-top:3pt;height:35.25pt;width:123.05pt;z-index:251666432;mso-width-relative:page;mso-height-relative:page;" fillcolor="#FFFFFF" filled="t" stroked="t" coordsize="21600,21600" o:gfxdata="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LlCXvvVAAAACAEAAA8AAAAAAAAAAQAgAAAAIgAAAGRycy9kb3du&#10;cmV2LnhtbFBLAQIUABQAAAAIAIdO4kAfkG9ndAIAAN8EAAAOAAAAAAAAAAEAIAAAACQBAABkcnMv&#10;ZTJvRG9jLnhtbFBLBQYAAAAABgAGAFkBAAAKBgAAAAA=&#10;">
                <v:fill on="t" focussize="0,0"/>
                <v:stroke weight="0.5pt" color="#000000" joinstyle="round"/>
                <v:imagedata o:title=""/>
                <o:lock v:ext="edit" aspectratio="f"/>
                <v:textbox>
                  <w:txbxContent>
                    <w:p>
                      <w:pPr>
                        <w:spacing w:line="360" w:lineRule="auto"/>
                        <w:jc w:val="center"/>
                        <w:rPr>
                          <w:sz w:val="24"/>
                        </w:rPr>
                      </w:pPr>
                      <w:r>
                        <w:rPr>
                          <w:rFonts w:hint="eastAsia"/>
                          <w:sz w:val="24"/>
                        </w:rPr>
                        <w:t>申   请</w:t>
                      </w:r>
                    </w:p>
                  </w:txbxContent>
                </v:textbox>
              </v:shape>
            </w:pict>
          </mc:Fallback>
        </mc:AlternateContent>
      </w:r>
      <w:r>
        <w:rPr>
          <w:rFonts w:ascii="Arial" w:hAnsi="Arial" w:cs="Arial"/>
          <w:sz w:val="52"/>
          <w:szCs w:val="52"/>
        </w:rPr>
        <w:t>→</w:t>
      </w:r>
    </w:p>
    <w:p>
      <w:pPr>
        <w:tabs>
          <w:tab w:val="left" w:pos="5263"/>
        </w:tabs>
        <w:ind w:firstLine="3900" w:firstLineChars="750"/>
        <w:rPr>
          <w:rFonts w:ascii="Arial" w:hAnsi="Arial" w:cs="Arial"/>
          <w:sz w:val="84"/>
          <w:szCs w:val="84"/>
        </w:rPr>
      </w:pPr>
      <w:r>
        <w:rPr>
          <w:rFonts w:ascii="Arial" w:hAnsi="Arial" w:cs="Arial"/>
          <w:sz w:val="52"/>
          <w:szCs w:val="52"/>
        </w:rPr>
        <w:t>↓</w:t>
      </w:r>
    </w:p>
    <w:p>
      <w:pPr>
        <w:tabs>
          <w:tab w:val="left" w:pos="5263"/>
        </w:tabs>
        <w:ind w:firstLine="2520" w:firstLineChars="300"/>
        <w:rPr>
          <w:rFonts w:ascii="Arial" w:hAnsi="Arial" w:cs="Arial"/>
          <w:sz w:val="52"/>
          <w:szCs w:val="52"/>
        </w:rPr>
      </w:pPr>
      <w:r>
        <w:rPr>
          <w:sz w:val="84"/>
        </w:rPr>
        <mc:AlternateContent>
          <mc:Choice Requires="wps">
            <w:drawing>
              <wp:anchor distT="0" distB="0" distL="114300" distR="114300" simplePos="0" relativeHeight="251659264" behindDoc="0" locked="0" layoutInCell="1" allowOverlap="1">
                <wp:simplePos x="0" y="0"/>
                <wp:positionH relativeFrom="column">
                  <wp:posOffset>-562610</wp:posOffset>
                </wp:positionH>
                <wp:positionV relativeFrom="paragraph">
                  <wp:posOffset>167005</wp:posOffset>
                </wp:positionV>
                <wp:extent cx="1886585" cy="915670"/>
                <wp:effectExtent l="4445" t="4445" r="13970" b="13335"/>
                <wp:wrapNone/>
                <wp:docPr id="6" name="文本框 6"/>
                <wp:cNvGraphicFramePr/>
                <a:graphic xmlns:a="http://schemas.openxmlformats.org/drawingml/2006/main">
                  <a:graphicData uri="http://schemas.microsoft.com/office/word/2010/wordprocessingShape">
                    <wps:wsp>
                      <wps:cNvSpPr txBox="1"/>
                      <wps:spPr>
                        <a:xfrm>
                          <a:off x="655955" y="3087370"/>
                          <a:ext cx="1886585" cy="915670"/>
                        </a:xfrm>
                        <a:prstGeom prst="rect">
                          <a:avLst/>
                        </a:prstGeom>
                        <a:solidFill>
                          <a:srgbClr val="FFFFFF"/>
                        </a:solidFill>
                        <a:ln w="6350">
                          <a:solidFill>
                            <a:prstClr val="black"/>
                          </a:solidFill>
                        </a:ln>
                        <a:effectLst/>
                      </wps:spPr>
                      <wps:txbx>
                        <w:txbxContent>
                          <w:p>
                            <w:r>
                              <w:rPr>
                                <w:rFonts w:hint="eastAsia"/>
                              </w:rPr>
                              <w:t>不属于许可范畴或不属于本机关职权范围的，不予受理，出具《不予受理通知书》并说明理由</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44.3pt;margin-top:13.15pt;height:72.1pt;width:148.55pt;z-index:251659264;mso-width-relative:page;mso-height-relative:page;" fillcolor="#FFFFFF" filled="t" stroked="t" coordsize="21600,21600" o:gfxdata="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nTB02dcAAAAKAQAADwAAAAAAAAABACAAAAAiAAAAZHJzL2Rvd25y&#10;ZXYueG1sUEsBAhQAFAAAAAgAh07iQCujxj9xAgAA3AQAAA4AAAAAAAAAAQAgAAAAJgEAAGRycy9l&#10;Mm9Eb2MueG1sUEsFBgAAAAAGAAYAWQEAAAkGAAAAAA==&#10;">
                <v:fill on="t" focussize="0,0"/>
                <v:stroke weight="0.5pt" color="#000000" joinstyle="round"/>
                <v:imagedata o:title=""/>
                <o:lock v:ext="edit" aspectratio="f"/>
                <v:textbox>
                  <w:txbxContent>
                    <w:p>
                      <w:r>
                        <w:rPr>
                          <w:rFonts w:hint="eastAsia"/>
                        </w:rPr>
                        <w:t>不属于许可范畴或不属于本机关职权范围的，不予受理，出具《不予受理通知书》并说明理由</w:t>
                      </w:r>
                    </w:p>
                  </w:txbxContent>
                </v:textbox>
              </v:shape>
            </w:pict>
          </mc:Fallback>
        </mc:AlternateContent>
      </w:r>
      <w:r>
        <w:rPr>
          <w:sz w:val="84"/>
        </w:rPr>
        <mc:AlternateContent>
          <mc:Choice Requires="wps">
            <w:drawing>
              <wp:anchor distT="0" distB="0" distL="114300" distR="114300" simplePos="0" relativeHeight="251660288" behindDoc="0" locked="0" layoutInCell="1" allowOverlap="1">
                <wp:simplePos x="0" y="0"/>
                <wp:positionH relativeFrom="column">
                  <wp:posOffset>1619250</wp:posOffset>
                </wp:positionH>
                <wp:positionV relativeFrom="paragraph">
                  <wp:posOffset>55245</wp:posOffset>
                </wp:positionV>
                <wp:extent cx="1742440" cy="1275715"/>
                <wp:effectExtent l="4445" t="4445" r="5715" b="15240"/>
                <wp:wrapNone/>
                <wp:docPr id="7" name="文本框 7"/>
                <wp:cNvGraphicFramePr/>
                <a:graphic xmlns:a="http://schemas.openxmlformats.org/drawingml/2006/main">
                  <a:graphicData uri="http://schemas.microsoft.com/office/word/2010/wordprocessingShape">
                    <wps:wsp>
                      <wps:cNvSpPr txBox="1"/>
                      <wps:spPr>
                        <a:xfrm>
                          <a:off x="3141980" y="2830195"/>
                          <a:ext cx="1666875" cy="1275715"/>
                        </a:xfrm>
                        <a:prstGeom prst="rect">
                          <a:avLst/>
                        </a:prstGeom>
                        <a:solidFill>
                          <a:srgbClr val="FFFFFF"/>
                        </a:solidFill>
                        <a:ln w="6350">
                          <a:solidFill>
                            <a:prstClr val="black"/>
                          </a:solidFill>
                        </a:ln>
                        <a:effectLst/>
                      </wps:spPr>
                      <wps:txbx>
                        <w:txbxContent>
                          <w:p>
                            <w:pPr>
                              <w:jc w:val="center"/>
                            </w:pPr>
                            <w:r>
                              <w:rPr>
                                <w:rFonts w:hint="eastAsia"/>
                              </w:rPr>
                              <w:t>受   理</w:t>
                            </w:r>
                          </w:p>
                          <w:p>
                            <w:r>
                              <w:rPr>
                                <w:rFonts w:hint="eastAsia"/>
                              </w:rPr>
                              <w:t>申请材料齐全，符合法定形式</w:t>
                            </w:r>
                            <w:r>
                              <w:rPr>
                                <w:rFonts w:hint="eastAsia"/>
                                <w:lang w:eastAsia="zh-CN"/>
                              </w:rPr>
                              <w:t>，向申请人出具加盖本级行政机关专用印章和注明日期的书面凭证。</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27.5pt;margin-top:4.35pt;height:100.45pt;width:137.2pt;z-index:251660288;mso-width-relative:page;mso-height-relative:page;" fillcolor="#FFFFFF" filled="t" stroked="t" coordsize="21600,21600" o:gfxdata="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PJAlY/XAAAACQEAAA8AAAAAAAAAAQAgAAAAIgAAAGRycy9k&#10;b3ducmV2LnhtbFBLAQIUABQAAAAIAIdO4kCXR95sdQIAAN4EAAAOAAAAAAAAAAEAIAAAACYBAABk&#10;cnMvZTJvRG9jLnhtbFBLBQYAAAAABgAGAFkBAAANBgAAAAA=&#10;">
                <v:fill on="t" focussize="0,0"/>
                <v:stroke weight="0.5pt" color="#000000" joinstyle="round"/>
                <v:imagedata o:title=""/>
                <o:lock v:ext="edit" aspectratio="f"/>
                <v:textbox>
                  <w:txbxContent>
                    <w:p>
                      <w:pPr>
                        <w:jc w:val="center"/>
                      </w:pPr>
                      <w:r>
                        <w:rPr>
                          <w:rFonts w:hint="eastAsia"/>
                        </w:rPr>
                        <w:t>受   理</w:t>
                      </w:r>
                    </w:p>
                    <w:p>
                      <w:r>
                        <w:rPr>
                          <w:rFonts w:hint="eastAsia"/>
                        </w:rPr>
                        <w:t>申请材料齐全，符合法定形式</w:t>
                      </w:r>
                      <w:r>
                        <w:rPr>
                          <w:rFonts w:hint="eastAsia"/>
                          <w:lang w:eastAsia="zh-CN"/>
                        </w:rPr>
                        <w:t>，向申请人出具加盖本级行政机关专用印章和注明日期的书面凭证。</w:t>
                      </w:r>
                    </w:p>
                  </w:txbxContent>
                </v:textbox>
              </v:shape>
            </w:pict>
          </mc:Fallback>
        </mc:AlternateContent>
      </w:r>
      <w:r>
        <w:rPr>
          <w:sz w:val="52"/>
        </w:rPr>
        <mc:AlternateContent>
          <mc:Choice Requires="wps">
            <w:drawing>
              <wp:anchor distT="0" distB="0" distL="114300" distR="114300" simplePos="0" relativeHeight="251663360" behindDoc="0" locked="0" layoutInCell="1" allowOverlap="1">
                <wp:simplePos x="0" y="0"/>
                <wp:positionH relativeFrom="column">
                  <wp:posOffset>3799205</wp:posOffset>
                </wp:positionH>
                <wp:positionV relativeFrom="paragraph">
                  <wp:posOffset>167005</wp:posOffset>
                </wp:positionV>
                <wp:extent cx="1574165" cy="1257300"/>
                <wp:effectExtent l="4445" t="4445" r="21590" b="14605"/>
                <wp:wrapNone/>
                <wp:docPr id="11" name="文本框 11"/>
                <wp:cNvGraphicFramePr/>
                <a:graphic xmlns:a="http://schemas.openxmlformats.org/drawingml/2006/main">
                  <a:graphicData uri="http://schemas.microsoft.com/office/word/2010/wordprocessingShape">
                    <wps:wsp>
                      <wps:cNvSpPr txBox="1"/>
                      <wps:spPr>
                        <a:xfrm>
                          <a:off x="5037455" y="5015865"/>
                          <a:ext cx="2305685" cy="991235"/>
                        </a:xfrm>
                        <a:prstGeom prst="rect">
                          <a:avLst/>
                        </a:prstGeom>
                        <a:solidFill>
                          <a:srgbClr val="FFFFFF"/>
                        </a:solidFill>
                        <a:ln w="6350">
                          <a:solidFill>
                            <a:prstClr val="black"/>
                          </a:solidFill>
                        </a:ln>
                        <a:effectLst/>
                      </wps:spPr>
                      <wps:txbx>
                        <w:txbxContent>
                          <w:p>
                            <w:r>
                              <w:rPr>
                                <w:rFonts w:hint="eastAsia"/>
                              </w:rPr>
                              <w:t>材料不齐全或者不符合法定形式的，一次性告知申请人补正材料，申请人按照要求提交全部补正申请材料的，不予受理。</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99.15pt;margin-top:13.15pt;height:99pt;width:123.95pt;z-index:251663360;mso-width-relative:page;mso-height-relative:page;" fillcolor="#FFFFFF" filled="t" stroked="t" coordsize="21600,21600" o:gfxdata="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Lv9s1wAAAAoBAAAPAAAAAAAAAAEAIAAAACIAAABkcnMvZG93&#10;bnJldi54bWxQSwECFAAUAAAACACHTuJAhvRni3MCAADfBAAADgAAAAAAAAABACAAAAAmAQAAZHJz&#10;L2Uyb0RvYy54bWxQSwUGAAAAAAYABgBZAQAACwYAAAAA&#10;">
                <v:fill on="t" focussize="0,0"/>
                <v:stroke weight="0.5pt" color="#000000" joinstyle="round"/>
                <v:imagedata o:title=""/>
                <o:lock v:ext="edit" aspectratio="f"/>
                <v:textbox>
                  <w:txbxContent>
                    <w:p>
                      <w:r>
                        <w:rPr>
                          <w:rFonts w:hint="eastAsia"/>
                        </w:rPr>
                        <w:t>材料不齐全或者不符合法定形式的，一次性告知申请人补正材料，申请人按照要求提交全部补正申请材料的，不予受理。</w:t>
                      </w:r>
                    </w:p>
                  </w:txbxContent>
                </v:textbox>
              </v:shape>
            </w:pict>
          </mc:Fallback>
        </mc:AlternateContent>
      </w:r>
    </w:p>
    <w:p>
      <w:pPr>
        <w:tabs>
          <w:tab w:val="left" w:pos="5263"/>
        </w:tabs>
        <w:ind w:firstLine="2080" w:firstLineChars="400"/>
        <w:rPr>
          <w:rFonts w:ascii="Arial" w:hAnsi="Arial" w:cs="Arial"/>
          <w:sz w:val="52"/>
          <w:szCs w:val="52"/>
        </w:rPr>
      </w:pPr>
      <w:r>
        <w:rPr>
          <w:rFonts w:ascii="Arial" w:hAnsi="Arial" w:cs="Arial"/>
          <w:sz w:val="52"/>
          <w:szCs w:val="52"/>
        </w:rPr>
        <w:t>←</w: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p>
    <w:p>
      <w:pPr>
        <w:tabs>
          <w:tab w:val="left" w:pos="5263"/>
        </w:tabs>
        <w:rPr>
          <w:rFonts w:ascii="Arial" w:hAnsi="Arial" w:cs="Arial"/>
          <w:sz w:val="52"/>
          <w:szCs w:val="52"/>
        </w:rPr>
      </w:pPr>
    </w:p>
    <w:p>
      <w:pPr>
        <w:tabs>
          <w:tab w:val="left" w:pos="5263"/>
        </w:tabs>
        <w:jc w:val="center"/>
        <w:rPr>
          <w:rFonts w:ascii="Arial" w:hAnsi="Arial" w:cs="Arial"/>
          <w:sz w:val="52"/>
          <w:szCs w:val="52"/>
        </w:rPr>
      </w:pPr>
      <w:r>
        <w:rPr>
          <w:sz w:val="52"/>
        </w:rPr>
        <mc:AlternateContent>
          <mc:Choice Requires="wps">
            <w:drawing>
              <wp:anchor distT="0" distB="0" distL="114300" distR="114300" simplePos="0" relativeHeight="251662336" behindDoc="0" locked="0" layoutInCell="1" allowOverlap="1">
                <wp:simplePos x="0" y="0"/>
                <wp:positionH relativeFrom="column">
                  <wp:posOffset>1723390</wp:posOffset>
                </wp:positionH>
                <wp:positionV relativeFrom="paragraph">
                  <wp:posOffset>502920</wp:posOffset>
                </wp:positionV>
                <wp:extent cx="1771650" cy="933450"/>
                <wp:effectExtent l="4445" t="5080" r="14605" b="13970"/>
                <wp:wrapNone/>
                <wp:docPr id="10" name="文本框 10"/>
                <wp:cNvGraphicFramePr/>
                <a:graphic xmlns:a="http://schemas.openxmlformats.org/drawingml/2006/main">
                  <a:graphicData uri="http://schemas.microsoft.com/office/word/2010/wordprocessingShape">
                    <wps:wsp>
                      <wps:cNvSpPr txBox="1"/>
                      <wps:spPr>
                        <a:xfrm>
                          <a:off x="3122930" y="5053965"/>
                          <a:ext cx="1771650" cy="933450"/>
                        </a:xfrm>
                        <a:prstGeom prst="rect">
                          <a:avLst/>
                        </a:prstGeom>
                        <a:solidFill>
                          <a:srgbClr val="FFFFFF"/>
                        </a:solidFill>
                        <a:ln w="6350">
                          <a:solidFill>
                            <a:prstClr val="black"/>
                          </a:solidFill>
                        </a:ln>
                        <a:effectLst/>
                      </wps:spPr>
                      <wps:txbx>
                        <w:txbxContent>
                          <w:p>
                            <w:pPr>
                              <w:jc w:val="center"/>
                            </w:pPr>
                            <w:r>
                              <w:rPr>
                                <w:rFonts w:hint="eastAsia"/>
                              </w:rPr>
                              <w:t>审   查</w:t>
                            </w:r>
                          </w:p>
                          <w:p>
                            <w:pPr>
                              <w:jc w:val="left"/>
                            </w:pPr>
                            <w:r>
                              <w:rPr>
                                <w:rFonts w:hint="eastAsia"/>
                              </w:rPr>
                              <w:t>依法对申请人提交的申请材料进行审查，提出审查意见。</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35.7pt;margin-top:39.6pt;height:73.5pt;width:139.5pt;z-index:251662336;mso-width-relative:page;mso-height-relative:page;" fillcolor="#FFFFFF" filled="t" stroked="t" coordsize="21600,21600" o:gfxdata="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FipAx/XAAAACgEAAA8AAAAAAAAAAQAgAAAAIgAAAGRycy9kb3ducmV2&#10;LnhtbFBLAQIUABQAAAAIAIdO4kA6vUWqbwIAAN8EAAAOAAAAAAAAAAEAIAAAACYBAABkcnMvZTJv&#10;RG9jLnhtbFBLBQYAAAAABgAGAFkBAAAHBgAAAAA=&#10;">
                <v:fill on="t" focussize="0,0"/>
                <v:stroke weight="0.5pt" color="#000000" joinstyle="round"/>
                <v:imagedata o:title=""/>
                <o:lock v:ext="edit" aspectratio="f"/>
                <v:textbox>
                  <w:txbxContent>
                    <w:p>
                      <w:pPr>
                        <w:jc w:val="center"/>
                      </w:pPr>
                      <w:r>
                        <w:rPr>
                          <w:rFonts w:hint="eastAsia"/>
                        </w:rPr>
                        <w:t>审   查</w:t>
                      </w:r>
                    </w:p>
                    <w:p>
                      <w:pPr>
                        <w:jc w:val="left"/>
                      </w:pPr>
                      <w:r>
                        <w:rPr>
                          <w:rFonts w:hint="eastAsia"/>
                        </w:rPr>
                        <w:t>依法对申请人提交的申请材料进行审查，提出审查意见。</w:t>
                      </w:r>
                    </w:p>
                  </w:txbxContent>
                </v:textbox>
              </v:shape>
            </w:pict>
          </mc:Fallback>
        </mc:AlternateConten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r>
        <w:rPr>
          <w:rFonts w:hint="eastAsia" w:ascii="宋体" w:hAnsi="宋体" w:eastAsia="宋体" w:cs="宋体"/>
          <w:sz w:val="52"/>
          <w:szCs w:val="52"/>
        </w:rPr>
        <w:t>↙</w:t>
      </w:r>
    </w:p>
    <w:p>
      <w:pPr>
        <w:tabs>
          <w:tab w:val="left" w:pos="5968"/>
        </w:tabs>
        <w:jc w:val="center"/>
        <w:rPr>
          <w:rFonts w:ascii="Arial" w:hAnsi="Arial" w:cs="Arial"/>
          <w:sz w:val="52"/>
          <w:szCs w:val="52"/>
        </w:rPr>
      </w:pPr>
    </w:p>
    <w:p>
      <w:pPr>
        <w:tabs>
          <w:tab w:val="left" w:pos="5968"/>
        </w:tabs>
        <w:jc w:val="center"/>
        <w:rPr>
          <w:rFonts w:ascii="Arial" w:hAnsi="Arial" w:cs="Arial"/>
          <w:sz w:val="52"/>
          <w:szCs w:val="52"/>
        </w:rPr>
      </w:pPr>
    </w:p>
    <w:p>
      <w:pPr>
        <w:tabs>
          <w:tab w:val="left" w:pos="5968"/>
        </w:tabs>
        <w:jc w:val="center"/>
        <w:rPr>
          <w:rFonts w:ascii="Arial" w:hAnsi="Arial" w:cs="Arial"/>
          <w:sz w:val="52"/>
          <w:szCs w:val="52"/>
        </w:rPr>
      </w:pPr>
      <w:r>
        <w:rPr>
          <w:rFonts w:ascii="Arial" w:hAnsi="Arial" w:cs="Arial"/>
          <w:sz w:val="52"/>
          <w:szCs w:val="52"/>
        </w:rPr>
        <w:t>↓</w:t>
      </w:r>
    </w:p>
    <w:p>
      <w:pPr>
        <w:tabs>
          <w:tab w:val="left" w:pos="5968"/>
        </w:tabs>
        <w:jc w:val="center"/>
        <w:rPr>
          <w:rFonts w:ascii="Arial" w:hAnsi="Arial" w:cs="Arial"/>
          <w:sz w:val="52"/>
          <w:szCs w:val="52"/>
        </w:rPr>
      </w:pPr>
      <w:r>
        <w:rPr>
          <w:sz w:val="52"/>
        </w:rPr>
        <mc:AlternateContent>
          <mc:Choice Requires="wps">
            <w:drawing>
              <wp:anchor distT="0" distB="0" distL="114300" distR="114300" simplePos="0" relativeHeight="251664384" behindDoc="0" locked="0" layoutInCell="1" allowOverlap="1">
                <wp:simplePos x="0" y="0"/>
                <wp:positionH relativeFrom="column">
                  <wp:posOffset>760730</wp:posOffset>
                </wp:positionH>
                <wp:positionV relativeFrom="paragraph">
                  <wp:posOffset>10160</wp:posOffset>
                </wp:positionV>
                <wp:extent cx="3895725" cy="865505"/>
                <wp:effectExtent l="4445" t="4445" r="5080" b="6350"/>
                <wp:wrapNone/>
                <wp:docPr id="12" name="文本框 12"/>
                <wp:cNvGraphicFramePr/>
                <a:graphic xmlns:a="http://schemas.openxmlformats.org/drawingml/2006/main">
                  <a:graphicData uri="http://schemas.microsoft.com/office/word/2010/wordprocessingShape">
                    <wps:wsp>
                      <wps:cNvSpPr txBox="1"/>
                      <wps:spPr>
                        <a:xfrm>
                          <a:off x="1608455" y="6710045"/>
                          <a:ext cx="3895725" cy="818515"/>
                        </a:xfrm>
                        <a:prstGeom prst="rect">
                          <a:avLst/>
                        </a:prstGeom>
                        <a:solidFill>
                          <a:srgbClr val="FFFFFF"/>
                        </a:solidFill>
                        <a:ln w="6350">
                          <a:solidFill>
                            <a:prstClr val="black"/>
                          </a:solidFill>
                        </a:ln>
                        <a:effectLst/>
                      </wps:spPr>
                      <wps:txbx>
                        <w:txbxContent>
                          <w:p>
                            <w:pPr>
                              <w:jc w:val="center"/>
                            </w:pPr>
                            <w:r>
                              <w:rPr>
                                <w:rFonts w:hint="eastAsia"/>
                              </w:rPr>
                              <w:t>决   定</w:t>
                            </w:r>
                          </w:p>
                          <w:p>
                            <w:pPr>
                              <w:jc w:val="center"/>
                              <w:rPr>
                                <w:rFonts w:hint="eastAsia" w:eastAsiaTheme="minorEastAsia"/>
                                <w:lang w:eastAsia="zh-CN"/>
                              </w:rPr>
                            </w:pPr>
                            <w:r>
                              <w:rPr>
                                <w:rFonts w:hint="eastAsia"/>
                              </w:rPr>
                              <w:t>依法作出准予许可或不予许可的书面决定；不予许可应当说明理由，并告知申请人享有依法申请行政复议或者提起行政诉讼的权利</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59.9pt;margin-top:0.8pt;height:68.15pt;width:306.75pt;z-index:251664384;mso-width-relative:page;mso-height-relative:page;" fillcolor="#FFFFFF" filled="t" stroked="t" coordsize="21600,21600" o:gfxdata="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nXjmK1AAAAAkBAAAPAAAAAAAAAAEAIAAAACIAAABkcnMvZG93bnJl&#10;di54bWxQSwECFAAUAAAACACHTuJAlFvSFHMCAADfBAAADgAAAAAAAAABACAAAAAjAQAAZHJzL2Uy&#10;b0RvYy54bWxQSwUGAAAAAAYABgBZAQAACAYAAAAA&#10;">
                <v:fill on="t" focussize="0,0"/>
                <v:stroke weight="0.5pt" color="#000000" joinstyle="round"/>
                <v:imagedata o:title=""/>
                <o:lock v:ext="edit" aspectratio="f"/>
                <v:textbox>
                  <w:txbxContent>
                    <w:p>
                      <w:pPr>
                        <w:jc w:val="center"/>
                      </w:pPr>
                      <w:r>
                        <w:rPr>
                          <w:rFonts w:hint="eastAsia"/>
                        </w:rPr>
                        <w:t>决   定</w:t>
                      </w:r>
                    </w:p>
                    <w:p>
                      <w:pPr>
                        <w:jc w:val="center"/>
                        <w:rPr>
                          <w:rFonts w:hint="eastAsia" w:eastAsiaTheme="minorEastAsia"/>
                          <w:lang w:eastAsia="zh-CN"/>
                        </w:rPr>
                      </w:pPr>
                      <w:r>
                        <w:rPr>
                          <w:rFonts w:hint="eastAsia"/>
                        </w:rPr>
                        <w:t>依法作出准予许可或不予许可的书面决定；不予许可应当说明理由，并告知申请人享有依法申请行政复议或者提起行政诉讼的权利</w:t>
                      </w:r>
                      <w:r>
                        <w:rPr>
                          <w:rFonts w:hint="eastAsia"/>
                          <w:lang w:eastAsia="zh-CN"/>
                        </w:rPr>
                        <w:t>。</w:t>
                      </w:r>
                    </w:p>
                  </w:txbxContent>
                </v:textbox>
              </v:shape>
            </w:pict>
          </mc:Fallback>
        </mc:AlternateContent>
      </w:r>
    </w:p>
    <w:p>
      <w:pPr>
        <w:tabs>
          <w:tab w:val="left" w:pos="5968"/>
        </w:tabs>
        <w:jc w:val="center"/>
        <w:rPr>
          <w:rFonts w:ascii="Arial" w:hAnsi="Arial" w:cs="Arial"/>
          <w:sz w:val="52"/>
          <w:szCs w:val="52"/>
        </w:rPr>
      </w:pPr>
    </w:p>
    <w:p>
      <w:pPr>
        <w:tabs>
          <w:tab w:val="left" w:pos="5968"/>
        </w:tabs>
        <w:jc w:val="center"/>
        <w:rPr>
          <w:sz w:val="52"/>
        </w:rPr>
      </w:pPr>
      <w:r>
        <w:rPr>
          <w:rFonts w:ascii="Arial" w:hAnsi="Arial" w:cs="Arial"/>
          <w:sz w:val="52"/>
          <w:szCs w:val="52"/>
        </w:rPr>
        <w:t>↓</w:t>
      </w:r>
      <w:r>
        <w:rPr>
          <w:sz w:val="52"/>
        </w:rPr>
        <mc:AlternateContent>
          <mc:Choice Requires="wps">
            <w:drawing>
              <wp:anchor distT="0" distB="0" distL="114300" distR="114300" simplePos="0" relativeHeight="251665408" behindDoc="0" locked="0" layoutInCell="1" allowOverlap="1">
                <wp:simplePos x="0" y="0"/>
                <wp:positionH relativeFrom="column">
                  <wp:posOffset>1532255</wp:posOffset>
                </wp:positionH>
                <wp:positionV relativeFrom="paragraph">
                  <wp:posOffset>506730</wp:posOffset>
                </wp:positionV>
                <wp:extent cx="2200275" cy="523875"/>
                <wp:effectExtent l="4445" t="4445" r="5080" b="5080"/>
                <wp:wrapNone/>
                <wp:docPr id="13" name="文本框 13"/>
                <wp:cNvGraphicFramePr/>
                <a:graphic xmlns:a="http://schemas.openxmlformats.org/drawingml/2006/main">
                  <a:graphicData uri="http://schemas.microsoft.com/office/word/2010/wordprocessingShape">
                    <wps:wsp>
                      <wps:cNvSpPr txBox="1"/>
                      <wps:spPr>
                        <a:xfrm>
                          <a:off x="2637155" y="7995285"/>
                          <a:ext cx="2200275" cy="523875"/>
                        </a:xfrm>
                        <a:prstGeom prst="rect">
                          <a:avLst/>
                        </a:prstGeom>
                        <a:solidFill>
                          <a:srgbClr val="FFFFFF"/>
                        </a:solidFill>
                        <a:ln w="6350">
                          <a:solidFill>
                            <a:prstClr val="black"/>
                          </a:solidFill>
                        </a:ln>
                        <a:effectLst/>
                      </wps:spPr>
                      <wps:txbx>
                        <w:txbxContent>
                          <w:p>
                            <w:pPr>
                              <w:jc w:val="center"/>
                            </w:pPr>
                            <w:r>
                              <w:rPr>
                                <w:rFonts w:hint="eastAsia"/>
                              </w:rPr>
                              <w:t>送   达</w:t>
                            </w:r>
                          </w:p>
                          <w:p>
                            <w:pPr>
                              <w:jc w:val="center"/>
                              <w:rPr>
                                <w:rFonts w:hint="eastAsia" w:eastAsiaTheme="minorEastAsia"/>
                                <w:lang w:eastAsia="zh-CN"/>
                              </w:rPr>
                            </w:pPr>
                            <w:r>
                              <w:rPr>
                                <w:rFonts w:hint="eastAsia"/>
                              </w:rPr>
                              <w:t>依法送达并公开行政许可决定</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20.65pt;margin-top:39.9pt;height:41.25pt;width:173.25pt;z-index:251665408;mso-width-relative:page;mso-height-relative:page;" fillcolor="#FFFFFF" filled="t" stroked="t" coordsize="21600,21600" o:gfxdata="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YkK6wNcAAAAKAQAADwAAAAAAAAABACAAAAAiAAAAZHJzL2Rvd25y&#10;ZXYueG1sUEsBAhQAFAAAAAgAh07iQPZLGwVxAgAA3wQAAA4AAAAAAAAAAQAgAAAAJgEAAGRycy9l&#10;Mm9Eb2MueG1sUEsFBgAAAAAGAAYAWQEAAAkGAAAAAA==&#10;">
                <v:fill on="t" focussize="0,0"/>
                <v:stroke weight="0.5pt" color="#000000" joinstyle="round"/>
                <v:imagedata o:title=""/>
                <o:lock v:ext="edit" aspectratio="f"/>
                <v:textbox>
                  <w:txbxContent>
                    <w:p>
                      <w:pPr>
                        <w:jc w:val="center"/>
                      </w:pPr>
                      <w:r>
                        <w:rPr>
                          <w:rFonts w:hint="eastAsia"/>
                        </w:rPr>
                        <w:t>送   达</w:t>
                      </w:r>
                    </w:p>
                    <w:p>
                      <w:pPr>
                        <w:jc w:val="center"/>
                        <w:rPr>
                          <w:rFonts w:hint="eastAsia" w:eastAsiaTheme="minorEastAsia"/>
                          <w:lang w:eastAsia="zh-CN"/>
                        </w:rPr>
                      </w:pPr>
                      <w:r>
                        <w:rPr>
                          <w:rFonts w:hint="eastAsia"/>
                        </w:rPr>
                        <w:t>依法送达并公开行政许可决定</w:t>
                      </w:r>
                      <w:r>
                        <w:rPr>
                          <w:rFonts w:hint="eastAsia"/>
                          <w:lang w:eastAsia="zh-CN"/>
                        </w:rPr>
                        <w:t>。</w:t>
                      </w:r>
                    </w:p>
                  </w:txbxContent>
                </v:textbox>
              </v:shape>
            </w:pict>
          </mc:Fallback>
        </mc:AlternateContent>
      </w:r>
    </w:p>
    <w:p>
      <w:pPr>
        <w:tabs>
          <w:tab w:val="left" w:pos="6898"/>
        </w:tabs>
        <w:jc w:val="left"/>
        <w:rPr>
          <w:sz w:val="52"/>
        </w:rPr>
      </w:pPr>
      <w:r>
        <w:rPr>
          <w:rFonts w:hint="eastAsia"/>
          <w:sz w:val="52"/>
        </w:rPr>
        <w:tab/>
      </w:r>
    </w:p>
    <w:p>
      <w:pPr>
        <w:tabs>
          <w:tab w:val="left" w:pos="6898"/>
        </w:tabs>
        <w:jc w:val="left"/>
        <w:rPr>
          <w:sz w:val="30"/>
          <w:szCs w:val="30"/>
        </w:rPr>
      </w:pPr>
    </w:p>
    <w:p>
      <w:pPr>
        <w:tabs>
          <w:tab w:val="left" w:pos="6898"/>
        </w:tabs>
        <w:jc w:val="left"/>
        <w:rPr>
          <w:rFonts w:hint="eastAsia"/>
          <w:sz w:val="24"/>
          <w:lang w:eastAsia="zh-CN"/>
        </w:rPr>
      </w:pPr>
      <w:r>
        <w:rPr>
          <w:rFonts w:hint="eastAsia"/>
          <w:sz w:val="30"/>
          <w:szCs w:val="30"/>
        </w:rPr>
        <w:t xml:space="preserve">  </w:t>
      </w:r>
      <w:r>
        <w:rPr>
          <w:rFonts w:hint="eastAsia"/>
          <w:sz w:val="24"/>
        </w:rPr>
        <w:t>办理机构：</w:t>
      </w:r>
      <w:r>
        <w:rPr>
          <w:rFonts w:hint="eastAsia"/>
          <w:sz w:val="24"/>
          <w:lang w:eastAsia="zh-CN"/>
        </w:rPr>
        <w:t>龙里县住房和城乡建设局</w:t>
      </w:r>
    </w:p>
    <w:p>
      <w:pPr>
        <w:tabs>
          <w:tab w:val="left" w:pos="6898"/>
        </w:tabs>
        <w:jc w:val="left"/>
        <w:rPr>
          <w:rFonts w:hint="default" w:eastAsiaTheme="minorEastAsia"/>
          <w:sz w:val="24"/>
          <w:lang w:val="en-US" w:eastAsia="zh-CN"/>
        </w:rPr>
      </w:pPr>
      <w:r>
        <w:rPr>
          <w:rFonts w:hint="eastAsia"/>
          <w:sz w:val="24"/>
        </w:rPr>
        <w:t xml:space="preserve">   业务电话：0854-5633659；监督电话：</w:t>
      </w:r>
      <w:r>
        <w:rPr>
          <w:sz w:val="24"/>
        </w:rPr>
        <w:t>0854-5631</w:t>
      </w:r>
      <w:r>
        <w:rPr>
          <w:rFonts w:hint="eastAsia"/>
          <w:sz w:val="24"/>
          <w:lang w:val="en-US" w:eastAsia="zh-CN"/>
        </w:rPr>
        <w:t>341</w:t>
      </w:r>
    </w:p>
    <w:p>
      <w:pPr>
        <w:tabs>
          <w:tab w:val="left" w:pos="6898"/>
        </w:tabs>
        <w:ind w:firstLine="360" w:firstLineChars="150"/>
        <w:jc w:val="left"/>
        <w:rPr>
          <w:rFonts w:hint="eastAsia" w:ascii="仿宋" w:hAnsi="仿宋" w:eastAsia="仿宋" w:cs="仿宋"/>
          <w:color w:val="535353"/>
          <w:sz w:val="32"/>
          <w:szCs w:val="32"/>
          <w:shd w:val="clear" w:color="auto" w:fill="FFFFFF"/>
          <w:lang w:val="en-US" w:eastAsia="zh-CN"/>
        </w:rPr>
      </w:pPr>
      <w:r>
        <w:rPr>
          <w:rFonts w:hint="eastAsia"/>
          <w:sz w:val="24"/>
        </w:rPr>
        <w:t>法律依据</w:t>
      </w:r>
      <w:r>
        <w:rPr>
          <w:rFonts w:hint="eastAsia" w:ascii="仿宋" w:hAnsi="仿宋" w:eastAsia="仿宋" w:cs="仿宋"/>
          <w:color w:val="535353"/>
          <w:sz w:val="32"/>
          <w:szCs w:val="32"/>
          <w:shd w:val="clear" w:color="auto" w:fill="FFFFFF"/>
        </w:rPr>
        <w:t>：</w:t>
      </w:r>
      <w:r>
        <w:rPr>
          <w:rFonts w:hint="eastAsia" w:ascii="仿宋" w:hAnsi="仿宋" w:eastAsia="仿宋" w:cs="仿宋"/>
          <w:sz w:val="32"/>
          <w:szCs w:val="32"/>
          <w:lang w:val="en-US" w:eastAsia="zh-CN"/>
        </w:rPr>
        <w:t>《贵州省城镇房地产开发经营管理条例》（2009年发布）第三十九条</w:t>
      </w:r>
    </w:p>
    <w:p>
      <w:pPr>
        <w:tabs>
          <w:tab w:val="left" w:pos="6898"/>
        </w:tabs>
        <w:jc w:val="left"/>
        <w:rPr>
          <w:rFonts w:hint="eastAsia" w:eastAsiaTheme="minorEastAsia"/>
          <w:sz w:val="24"/>
          <w:lang w:eastAsia="zh-CN"/>
        </w:rPr>
      </w:pPr>
      <w:r>
        <w:rPr>
          <w:rFonts w:hint="eastAsia"/>
          <w:sz w:val="24"/>
        </w:rPr>
        <w:t xml:space="preserve">   法定期限：</w:t>
      </w:r>
      <w:r>
        <w:rPr>
          <w:rFonts w:hint="eastAsia"/>
          <w:sz w:val="24"/>
          <w:lang w:val="en-US" w:eastAsia="zh-CN"/>
        </w:rPr>
        <w:t>30</w:t>
      </w:r>
      <w:r>
        <w:rPr>
          <w:rFonts w:hint="eastAsia"/>
          <w:sz w:val="24"/>
        </w:rPr>
        <w:t>个工作日；承诺期限：</w:t>
      </w:r>
      <w:r>
        <w:rPr>
          <w:rFonts w:hint="eastAsia"/>
          <w:sz w:val="24"/>
          <w:lang w:val="en-US" w:eastAsia="zh-CN"/>
        </w:rPr>
        <w:t>15</w:t>
      </w:r>
      <w:r>
        <w:rPr>
          <w:rFonts w:hint="eastAsia"/>
          <w:sz w:val="24"/>
        </w:rPr>
        <w:t>个工作日</w:t>
      </w:r>
      <w:r>
        <w:rPr>
          <w:rFonts w:hint="eastAsia"/>
          <w:sz w:val="24"/>
          <w:lang w:eastAsia="zh-CN"/>
        </w:rPr>
        <w:t>。</w:t>
      </w:r>
      <w:bookmarkStart w:id="0" w:name="_GoBack"/>
      <w:bookmarkEnd w:id="0"/>
    </w:p>
    <w:p>
      <w:pPr>
        <w:jc w:val="center"/>
        <w:rPr>
          <w:rFonts w:hint="eastAsia" w:ascii="仿宋" w:hAnsi="仿宋" w:eastAsia="仿宋"/>
          <w:b/>
          <w:sz w:val="36"/>
          <w:szCs w:val="36"/>
        </w:rPr>
      </w:pPr>
    </w:p>
    <w:p>
      <w:pPr>
        <w:jc w:val="center"/>
        <w:rPr>
          <w:rFonts w:hint="eastAsia" w:ascii="仿宋" w:hAnsi="仿宋" w:eastAsia="仿宋" w:cs="仿宋"/>
          <w:b/>
          <w:sz w:val="36"/>
          <w:szCs w:val="36"/>
          <w:shd w:val="clear" w:color="auto" w:fill="auto"/>
        </w:rPr>
      </w:pPr>
      <w:r>
        <w:rPr>
          <w:rFonts w:hint="eastAsia" w:cs="Arial" w:asciiTheme="minorEastAsia" w:hAnsiTheme="minorEastAsia"/>
          <w:sz w:val="32"/>
          <w:szCs w:val="32"/>
        </w:rPr>
        <w:t>城市房地产开发项目手册备案</w:t>
      </w:r>
      <w:r>
        <w:rPr>
          <w:rFonts w:hint="eastAsia" w:ascii="仿宋" w:hAnsi="仿宋" w:eastAsia="仿宋" w:cs="仿宋"/>
          <w:b/>
          <w:sz w:val="36"/>
          <w:szCs w:val="36"/>
          <w:shd w:val="clear" w:color="auto" w:fill="auto"/>
          <w:lang w:eastAsia="zh-CN"/>
        </w:rPr>
        <w:t>一次性告知书</w:t>
      </w:r>
    </w:p>
    <w:p>
      <w:pPr>
        <w:tabs>
          <w:tab w:val="left" w:pos="6898"/>
        </w:tabs>
        <w:jc w:val="left"/>
        <w:rPr>
          <w:rFonts w:hint="eastAsia" w:ascii="仿宋" w:hAnsi="仿宋" w:eastAsia="仿宋" w:cs="仿宋"/>
          <w:sz w:val="32"/>
          <w:szCs w:val="32"/>
          <w:lang w:val="en-US" w:eastAsia="zh-CN"/>
        </w:rPr>
      </w:pPr>
    </w:p>
    <w:p>
      <w:pPr>
        <w:numPr>
          <w:ilvl w:val="0"/>
          <w:numId w:val="0"/>
        </w:numPr>
        <w:tabs>
          <w:tab w:val="left" w:pos="6898"/>
        </w:tabs>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1.房地产开发企业应当将房地产开发项目建设过程中的主要事项记录在房地产开发项目手册中，并定期送房地产开发主管部门备案。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xNzU1YTdkY2IwMjg0YTIwNDcxYzFiNDJkOWYxN2MifQ=="/>
    <w:docVar w:name="KSO_WPS_MARK_KEY" w:val="c51660d0-f293-4517-9904-9dc395f26541"/>
  </w:docVars>
  <w:rsids>
    <w:rsidRoot w:val="665C2CB0"/>
    <w:rsid w:val="000A05F6"/>
    <w:rsid w:val="00143968"/>
    <w:rsid w:val="00287A90"/>
    <w:rsid w:val="002D1B7B"/>
    <w:rsid w:val="00382615"/>
    <w:rsid w:val="0039134E"/>
    <w:rsid w:val="004245AE"/>
    <w:rsid w:val="004550D1"/>
    <w:rsid w:val="00492CA4"/>
    <w:rsid w:val="00531708"/>
    <w:rsid w:val="005A4F8F"/>
    <w:rsid w:val="00674A80"/>
    <w:rsid w:val="006878AD"/>
    <w:rsid w:val="006B2733"/>
    <w:rsid w:val="0072161D"/>
    <w:rsid w:val="0073230C"/>
    <w:rsid w:val="007E7FB4"/>
    <w:rsid w:val="007F4DE0"/>
    <w:rsid w:val="0081533B"/>
    <w:rsid w:val="00844E8F"/>
    <w:rsid w:val="008544C6"/>
    <w:rsid w:val="008747C8"/>
    <w:rsid w:val="008C0F41"/>
    <w:rsid w:val="009303DF"/>
    <w:rsid w:val="0094478C"/>
    <w:rsid w:val="00A57675"/>
    <w:rsid w:val="00AF242B"/>
    <w:rsid w:val="00B01AA6"/>
    <w:rsid w:val="00B671A3"/>
    <w:rsid w:val="00B71CD6"/>
    <w:rsid w:val="00BB2BC0"/>
    <w:rsid w:val="00BE6CE1"/>
    <w:rsid w:val="00C03E33"/>
    <w:rsid w:val="00C16CF8"/>
    <w:rsid w:val="00CA7275"/>
    <w:rsid w:val="00CF57FF"/>
    <w:rsid w:val="00D27F34"/>
    <w:rsid w:val="00DC4514"/>
    <w:rsid w:val="00F01C43"/>
    <w:rsid w:val="00FA38FD"/>
    <w:rsid w:val="01B8253D"/>
    <w:rsid w:val="03F26BC6"/>
    <w:rsid w:val="08363F3B"/>
    <w:rsid w:val="0D2450AF"/>
    <w:rsid w:val="0D482F25"/>
    <w:rsid w:val="1391270E"/>
    <w:rsid w:val="1A02213B"/>
    <w:rsid w:val="1E5E0B46"/>
    <w:rsid w:val="24E3227F"/>
    <w:rsid w:val="286A335F"/>
    <w:rsid w:val="287F11C7"/>
    <w:rsid w:val="2ACE1949"/>
    <w:rsid w:val="39D36D35"/>
    <w:rsid w:val="418D33CD"/>
    <w:rsid w:val="41917E8A"/>
    <w:rsid w:val="483A0691"/>
    <w:rsid w:val="52F97093"/>
    <w:rsid w:val="5A0C198D"/>
    <w:rsid w:val="5A5D4106"/>
    <w:rsid w:val="5F825E64"/>
    <w:rsid w:val="60492CA0"/>
    <w:rsid w:val="6170598E"/>
    <w:rsid w:val="665C2CB0"/>
    <w:rsid w:val="6821612B"/>
    <w:rsid w:val="6A40256F"/>
    <w:rsid w:val="6AAE307D"/>
    <w:rsid w:val="6AD04232"/>
    <w:rsid w:val="6B133138"/>
    <w:rsid w:val="6FCF43F8"/>
    <w:rsid w:val="74B83658"/>
    <w:rsid w:val="759E51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202</Words>
  <Characters>230</Characters>
  <Lines>2</Lines>
  <Paragraphs>1</Paragraphs>
  <TotalTime>0</TotalTime>
  <ScaleCrop>false</ScaleCrop>
  <LinksUpToDate>false</LinksUpToDate>
  <CharactersWithSpaces>290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2017-08-22T06:51:00Z</dcterms:created>
  <dc:creator>1</dc:creator>
  <cp:lastModifiedBy>龙里县住建局收文员</cp:lastModifiedBy>
  <cp:lastPrinted>2017-08-22T08:13:00Z</cp:lastPrinted>
  <dcterms:modified xsi:type="dcterms:W3CDTF">2024-03-26T11:25:06Z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BF0C1B4BD19F4E0C930978781D20241B_12</vt:lpwstr>
  </property>
</Properties>
</file>