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Dotum" w:eastAsia="黑体" w:cs="Dotum"/>
          <w:sz w:val="40"/>
          <w:szCs w:val="40"/>
          <w:lang w:val="en-US" w:eastAsia="zh-CN"/>
        </w:rPr>
        <w:t>检查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对生产经营单位从业人员安全培训、持证情况的监督检查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196850</wp:posOffset>
                </wp:positionV>
                <wp:extent cx="2931795" cy="466725"/>
                <wp:effectExtent l="4445" t="4445" r="1651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179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检查责任：定期根据法律法规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相关文件要求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对相关工作开展检查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2.05pt;margin-top:15.5pt;height:36.75pt;width:230.85pt;z-index:251659264;mso-width-relative:page;mso-height-relative:page;" fillcolor="#FFFFFF" filled="t" stroked="t" coordsize="21600,21600" o:gfxdata="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ijCY/YAAAA&#10;CgEAAA8AAAAAAAAAAQAgAAAAIgAAAGRycy9kb3ducmV2LnhtbFBLAQIUABQAAAAIAIdO4kDmX/7n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检查责任：定期根据法律法规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相关文件要求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对相关工作开展检查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701675</wp:posOffset>
                </wp:positionV>
                <wp:extent cx="4445" cy="566420"/>
                <wp:effectExtent l="34290" t="0" r="37465" b="5080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4445" cy="56642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02.4pt;margin-top:55.25pt;height:44.6pt;width:0.35pt;z-index:251660288;mso-width-relative:page;mso-height-relative:page;" filled="f" stroked="t" coordsize="21600,21600" o:gfxdata="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nK&#10;dtkAAAALAQAADwAAAAAAAAABACAAAAAiAAAAZHJzL2Rvd25yZXYueG1sUEsBAhQAFAAAAAgAh07i&#10;QL2Vs/3oAQAAuwMAAA4AAAAAAAAAAQAgAAAAKAEAAGRycy9lMm9Eb2MueG1sUEsFBgAAAAAGAAYA&#10;WQEAAII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79375</wp:posOffset>
                </wp:positionV>
                <wp:extent cx="2941955" cy="659130"/>
                <wp:effectExtent l="4445" t="4445" r="635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195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处置责任：根据有关规定作出相应处置措施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86.9pt;margin-top:6.25pt;height:51.9pt;width:231.65pt;z-index:251699200;mso-width-relative:page;mso-height-relative:page;" fillcolor="#FFFFFF" filled="t" stroked="t" coordsize="21600,21600" o:gfxdata="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/np/dgAAAAKAQAADwAAAAAAAAABACAAAAAiAAAAZHJzL2Rvd25yZXYueG1sUEsBAhQA&#10;FAAAAAgAh07iQBfIpPb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处置责任：根据有关规定作出相应处置措施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2597150</wp:posOffset>
                </wp:positionH>
                <wp:positionV relativeFrom="paragraph">
                  <wp:posOffset>181610</wp:posOffset>
                </wp:positionV>
                <wp:extent cx="0" cy="435610"/>
                <wp:effectExtent l="38100" t="0" r="38100" b="2540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61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04.5pt;margin-top:14.3pt;height:34.3pt;width:0pt;z-index:251700224;mso-width-relative:page;mso-height-relative:page;" filled="f" stroked="t" coordsize="21600,21600" o:gfxdata="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IW5RNcAAAAJAQAADwAAAAAAAAAB&#10;ACAAAAAiAAAAZHJzL2Rvd25yZXYueG1sUEsBAhQAFAAAAAgAh07iQApK4zTYAQAAk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1339850</wp:posOffset>
                </wp:positionH>
                <wp:positionV relativeFrom="paragraph">
                  <wp:posOffset>60960</wp:posOffset>
                </wp:positionV>
                <wp:extent cx="2611120" cy="770255"/>
                <wp:effectExtent l="4445" t="4445" r="13335" b="635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70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事后管理责任：对检查情况进行汇总、分类、归档备查，并跟踪监测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05.5pt;margin-top:4.8pt;height:60.65pt;width:205.6pt;z-index:251661312;mso-width-relative:page;mso-height-relative:page;" fillcolor="#FFFFFF" filled="t" stroked="t" coordsize="21600,21600" o:gfxdata="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FrGXlLYAAAACQEA&#10;AA8AAAAAAAAAAQAgAAAAIgAAAGRycy9kb3ducmV2LnhtbFBLAQIUABQAAAAIAIdO4kCi1nWc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事后管理责任：对检查情况进行汇总、分类、归档备查，并跟踪监测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111760</wp:posOffset>
                </wp:positionV>
                <wp:extent cx="0" cy="429895"/>
                <wp:effectExtent l="38100" t="0" r="38100" b="8255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989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08.7pt;margin-top:8.8pt;height:33.85pt;width:0pt;z-index:251710464;mso-width-relative:page;mso-height-relative:page;" filled="f" stroked="t" coordsize="21600,21600" o:gfxdata="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Rtn/d1gAAAAkBAAAPAAAAAAAAAAEAIAAA&#10;ACIAAABkcnMvZG93bnJldi54bWxQSwECFAAUAAAACACHTuJAaOofWNUBAACSAwAADgAAAAAAAAAB&#10;ACAAAAAl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177165</wp:posOffset>
                </wp:positionV>
                <wp:extent cx="2667000" cy="660400"/>
                <wp:effectExtent l="4445" t="4445" r="14605" b="2095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其他：法律法规规章文件规定应履行的责任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04.85pt;margin-top:13.95pt;height:52pt;width:210pt;z-index:251667456;mso-width-relative:page;mso-height-relative:page;" fillcolor="#FFFFFF" filled="t" stroked="t" coordsize="21600,21600" o:gfxdata="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OlzA2AAAAAoB&#10;AAAPAAAAAAAAAAEAIAAAACIAAABkcnMvZG93bnJldi54bWxQSwECFAAUAAAACACHTuJAQ3Xbpu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其他：法律法规规章文件规定应履行的责任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sz w:val="18"/>
          <w:szCs w:val="18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ab/>
      </w: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业务电话：0854—5636187</w:t>
      </w:r>
      <w:r>
        <w:rPr>
          <w:rFonts w:hint="eastAsia"/>
          <w:lang w:val="en-US" w:eastAsia="zh-CN"/>
        </w:rPr>
        <w:t xml:space="preserve">  0854－5620771， </w:t>
      </w:r>
      <w:r>
        <w:rPr>
          <w:rFonts w:hint="eastAsia"/>
        </w:rPr>
        <w:t>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法定期限：40个工作日（不含听证、招标、拍卖、检验、检测、鉴定和专家评审等时间）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承诺期限：20个工作日（不含听证、招标、拍卖、检验、检测、鉴定和专家评审等时间） </w: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tabs>
          <w:tab w:val="left" w:pos="6643"/>
        </w:tabs>
        <w:rPr>
          <w:rFonts w:hint="eastAsia"/>
          <w:sz w:val="18"/>
          <w:szCs w:val="18"/>
          <w:lang w:eastAsia="zh-CN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F37DE"/>
    <w:rsid w:val="0F1F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2019-11-07T03:11:00Z</dcterms:created>
  <dc:creator>小嘎嘎</dc:creator>
  <cp:lastModifiedBy>小嘎嘎</cp:lastModifiedBy>
  <dcterms:modified xsi:type="dcterms:W3CDTF">2019-11-07T03:12:47Z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