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Dotum" w:eastAsia="黑体" w:cs="Dotum"/>
          <w:sz w:val="40"/>
          <w:szCs w:val="40"/>
          <w:lang w:val="en-US" w:eastAsia="zh-CN"/>
        </w:rPr>
        <w:t>检查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对生产经营单位提取、使用和管理安全费用情况的监督检查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196850</wp:posOffset>
                </wp:positionV>
                <wp:extent cx="2931795" cy="466725"/>
                <wp:effectExtent l="4445" t="4445" r="1651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179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检查责任：定期根据法律法规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相关文件要求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对相关工作开展检查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2.05pt;margin-top:15.5pt;height:36.75pt;width:230.85pt;z-index:251659264;mso-width-relative:page;mso-height-relative:page;" fillcolor="#FFFFFF" filled="t" stroked="t" coordsize="21600,21600" o:gfxdata="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ijCY/YAAAA&#10;CgEAAA8AAAAAAAAAAQAgAAAAIgAAAGRycy9kb3ducmV2LnhtbFBLAQIUABQAAAAIAIdO4kDmX/7n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检查责任：定期根据法律法规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相关文件要求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对相关工作开展检查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2.4pt;margin-top:55.25pt;height:44.6pt;width:0.35pt;z-index:251660288;mso-width-relative:page;mso-height-relative:page;" filled="f" stroked="t" coordsize="21600,21600" o:gfxdata="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nK&#10;dtkAAAALAQAADwAAAAAAAAABACAAAAAiAAAAZHJzL2Rvd25yZXYueG1sUEsBAhQAFAAAAAgAh07i&#10;QL2Vs/3oAQAAuwMAAA4AAAAAAAAAAQAgAAAAKAEAAGRycy9lMm9Eb2MueG1sUEsFBgAAAAAGAAYA&#10;WQEAAII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79375</wp:posOffset>
                </wp:positionV>
                <wp:extent cx="2941955" cy="659130"/>
                <wp:effectExtent l="4445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95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处置责任：根据有关规定作出相应处置措施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86.9pt;margin-top:6.25pt;height:51.9pt;width:231.65pt;z-index:251699200;mso-width-relative:page;mso-height-relative:page;" fillcolor="#FFFFFF" filled="t" stroked="t" coordsize="21600,21600" o:gfxdata="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/np/dgAAAAKAQAADwAAAAAAAAABACAAAAAiAAAAZHJzL2Rvd25yZXYueG1sUEsBAhQA&#10;FAAAAAgAh07iQBfIpPb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处置责任：根据有关规定作出相应处置措施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181610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4.3pt;height:34.3pt;width:0pt;z-index:251700224;mso-width-relative:page;mso-height-relative:page;" filled="f" stroked="t" coordsize="21600,21600" o:gfxdata="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IW5RN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事后管理责任：对检查情况进行汇总、分类、归档备查，并跟踪监测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事后管理责任：对检查情况进行汇总、分类、归档备查，并跟踪监测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660400"/>
                <wp:effectExtent l="4445" t="4445" r="14605" b="2095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其他：法律法规规章文件规定应履行的责任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52pt;width:210pt;z-index:251667456;mso-width-relative:page;mso-height-relative:page;" fillcolor="#FFFFFF" filled="t" stroked="t" coordsize="21600,21600" o:gfxdata="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OlzA2AAAAAoB&#10;AAAPAAAAAAAAAAEAIAAAACIAAABkcnMvZG93bnJldi54bWxQSwECFAAUAAAACACHTuJAQ3Xbpu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其他：法律法规规章文件规定应履行的责任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法定期限：40个工作日（不含听证、招标、拍卖、检验、检测、鉴定和专家评审等时间）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承诺期限：20个工作日（不含听证、招标、拍卖、检验、检测、鉴定和专家评审等时间） </w: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55F32"/>
    <w:rsid w:val="5F15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2019-11-07T02:37:00Z</dcterms:created>
  <dc:creator>小嘎嘎</dc:creator>
  <cp:lastModifiedBy>小嘎嘎</cp:lastModifiedBy>
  <dcterms:modified xsi:type="dcterms:W3CDTF">2019-11-07T02:38:46Z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