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405" w:hanging="1405" w:hangingChars="500"/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  <w:t>对非煤矿矿山企业在安全生产许可证有效期内，出现需要变更安全生产许可证的情形，未按规定申请、办理变更手续的处罚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1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81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7E7141"/>
    <w:rsid w:val="527E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2019-11-07T02:01:00Z</dcterms:created>
  <dc:creator>小嘎嘎</dc:creator>
  <cp:lastModifiedBy>小嘎嘎</cp:lastModifiedBy>
  <dcterms:modified xsi:type="dcterms:W3CDTF">2019-11-07T02:02:33Z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