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jc w:val="center"/>
        <w:rPr>
          <w:rFonts w:hint="eastAsia" w:ascii="黑体" w:hAnsi="Dotum" w:eastAsia="黑体" w:cs="Dotum"/>
          <w:sz w:val="44"/>
          <w:szCs w:val="44"/>
        </w:rPr>
      </w:pPr>
      <w:bookmarkStart w:id="0" w:name="_GoBack"/>
      <w:bookmarkEnd w:id="0"/>
      <w:r>
        <w:rPr>
          <w:rFonts w:hint="eastAsia" w:ascii="黑体" w:hAnsi="宋体" w:eastAsia="黑体" w:cs="宋体"/>
          <w:sz w:val="44"/>
          <w:szCs w:val="44"/>
        </w:rPr>
        <w:t>龙里县</w:t>
      </w:r>
      <w:r>
        <w:rPr>
          <w:rFonts w:hint="eastAsia" w:ascii="黑体" w:hAnsi="宋体" w:eastAsia="黑体" w:cs="宋体"/>
          <w:sz w:val="44"/>
          <w:szCs w:val="44"/>
          <w:lang w:eastAsia="zh-CN"/>
        </w:rPr>
        <w:t>应急</w:t>
      </w:r>
      <w:r>
        <w:rPr>
          <w:rFonts w:hint="eastAsia" w:ascii="黑体" w:hAnsi="宋体" w:eastAsia="黑体" w:cs="宋体"/>
          <w:sz w:val="44"/>
          <w:szCs w:val="44"/>
        </w:rPr>
        <w:t>局</w:t>
      </w:r>
      <w:r>
        <w:rPr>
          <w:rFonts w:hint="eastAsia" w:ascii="黑体" w:hAnsi="Dotum" w:eastAsia="黑体" w:cs="Dotum"/>
          <w:sz w:val="44"/>
          <w:szCs w:val="44"/>
        </w:rPr>
        <w:t>行政权力运行流程图</w:t>
      </w:r>
    </w:p>
    <w:p>
      <w:pPr>
        <w:snapToGrid w:val="0"/>
        <w:jc w:val="center"/>
        <w:rPr>
          <w:rFonts w:hint="eastAsia" w:ascii="黑体" w:hAnsi="宋体" w:eastAsia="黑体" w:cs="宋体"/>
          <w:sz w:val="44"/>
          <w:szCs w:val="44"/>
        </w:rPr>
      </w:pPr>
      <w:r>
        <w:rPr>
          <w:rFonts w:hint="eastAsia" w:ascii="黑体" w:hAnsi="Dotum" w:eastAsia="黑体" w:cs="Dotum"/>
          <w:sz w:val="44"/>
          <w:szCs w:val="44"/>
        </w:rPr>
        <w:t>其它权力事项流程</w:t>
      </w:r>
      <w:r>
        <w:rPr>
          <w:rFonts w:hint="eastAsia" w:ascii="黑体" w:hAnsi="宋体" w:eastAsia="黑体" w:cs="宋体"/>
          <w:sz w:val="44"/>
          <w:szCs w:val="44"/>
        </w:rPr>
        <w:t>图</w:t>
      </w:r>
    </w:p>
    <w:p>
      <w:pPr>
        <w:snapToGrid w:val="0"/>
        <w:jc w:val="center"/>
        <w:rPr>
          <w:rFonts w:hint="eastAsia" w:ascii="黑体" w:hAnsi="Dotum" w:eastAsia="黑体" w:cs="Dotum"/>
          <w:sz w:val="44"/>
          <w:szCs w:val="44"/>
        </w:rPr>
      </w:pPr>
    </w:p>
    <w:p>
      <w:pPr>
        <w:snapToGrid w:val="0"/>
        <w:rPr>
          <w:rFonts w:hint="eastAsia" w:ascii="仿宋_GB2312" w:hAnsi="仿宋_GB2312" w:eastAsia="仿宋_GB2312" w:cs="仿宋_GB2312"/>
          <w:b/>
          <w:bCs w:val="0"/>
          <w:sz w:val="24"/>
          <w:szCs w:val="24"/>
          <w:lang w:val="en-US" w:eastAsia="zh-CN"/>
        </w:rPr>
      </w:pPr>
      <w:r>
        <w:rPr>
          <w:rFonts w:hint="eastAsia" w:ascii="宋体" w:hAnsi="宋体" w:cs="宋体"/>
          <w:b/>
          <w:sz w:val="28"/>
          <w:szCs w:val="28"/>
        </w:rPr>
        <w:t>事项名称：</w:t>
      </w:r>
      <w:r>
        <w:rPr>
          <w:rFonts w:hint="eastAsia" w:ascii="仿宋_GB2312" w:hAnsi="仿宋_GB2312" w:eastAsia="仿宋_GB2312" w:cs="仿宋_GB2312"/>
          <w:b/>
          <w:bCs w:val="0"/>
          <w:sz w:val="24"/>
          <w:szCs w:val="24"/>
          <w:lang w:val="en-US" w:eastAsia="zh-CN"/>
        </w:rPr>
        <w:t>危险化学品重大危险源备案</w:t>
      </w:r>
    </w:p>
    <w:p>
      <w:pPr>
        <w:snapToGrid w:val="0"/>
        <w:rPr>
          <w:rFonts w:hint="eastAsia" w:ascii="仿宋_GB2312" w:hAnsi="仿宋_GB2312" w:eastAsia="仿宋_GB2312" w:cs="仿宋_GB2312"/>
          <w:b/>
          <w:bCs w:val="0"/>
          <w:sz w:val="24"/>
          <w:szCs w:val="24"/>
          <w:lang w:val="en-US" w:eastAsia="zh-CN"/>
        </w:rPr>
      </w:pPr>
    </w:p>
    <w:p>
      <w:pPr>
        <w:snapToGrid w:val="0"/>
        <w:jc w:val="center"/>
        <w:rPr>
          <w:rFonts w:hint="eastAsia" w:ascii="黑体" w:hAnsi="宋体" w:eastAsia="黑体" w:cs="宋体"/>
          <w:sz w:val="44"/>
          <w:szCs w:val="44"/>
        </w:rPr>
      </w:pP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2620645</wp:posOffset>
                </wp:positionH>
                <wp:positionV relativeFrom="paragraph">
                  <wp:posOffset>137160</wp:posOffset>
                </wp:positionV>
                <wp:extent cx="3136265" cy="2581910"/>
                <wp:effectExtent l="4445" t="5080" r="21590" b="22860"/>
                <wp:wrapNone/>
                <wp:docPr id="6" name="矩形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36265" cy="25819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240" w:lineRule="exact"/>
                              <w:jc w:val="both"/>
                              <w:textAlignment w:val="auto"/>
                              <w:rPr>
                                <w:rFonts w:hint="eastAsia" w:ascii="宋体" w:hAnsi="宋体" w:eastAsia="宋体" w:cs="宋体"/>
                                <w:sz w:val="21"/>
                                <w:szCs w:val="21"/>
                                <w:vertAlign w:val="baseline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sz w:val="21"/>
                                <w:szCs w:val="21"/>
                                <w:vertAlign w:val="baseline"/>
                                <w:lang w:val="en-US" w:eastAsia="zh-CN"/>
                              </w:rPr>
                              <w:t>审查材料：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240" w:lineRule="exact"/>
                              <w:jc w:val="both"/>
                              <w:textAlignment w:val="auto"/>
                              <w:rPr>
                                <w:rFonts w:hint="eastAsia" w:ascii="宋体" w:hAnsi="宋体" w:eastAsia="宋体" w:cs="宋体"/>
                                <w:sz w:val="21"/>
                                <w:szCs w:val="21"/>
                                <w:vertAlign w:val="baseline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sz w:val="21"/>
                                <w:szCs w:val="21"/>
                                <w:vertAlign w:val="baseline"/>
                                <w:lang w:val="en-US" w:eastAsia="zh-CN"/>
                              </w:rPr>
                              <w:t>1、重大危险源登记备案申请表（一式三份）；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240" w:lineRule="exact"/>
                              <w:jc w:val="both"/>
                              <w:textAlignment w:val="auto"/>
                              <w:rPr>
                                <w:rFonts w:hint="eastAsia" w:ascii="宋体" w:hAnsi="宋体" w:eastAsia="宋体" w:cs="宋体"/>
                                <w:sz w:val="21"/>
                                <w:szCs w:val="21"/>
                                <w:vertAlign w:val="baseline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sz w:val="21"/>
                                <w:szCs w:val="21"/>
                                <w:vertAlign w:val="baseline"/>
                                <w:lang w:val="en-US" w:eastAsia="zh-CN"/>
                              </w:rPr>
                              <w:t>2、重大危险源基本特征表；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240" w:lineRule="exact"/>
                              <w:jc w:val="both"/>
                              <w:textAlignment w:val="auto"/>
                              <w:rPr>
                                <w:rFonts w:hint="eastAsia" w:ascii="宋体" w:hAnsi="宋体" w:eastAsia="宋体" w:cs="宋体"/>
                                <w:sz w:val="21"/>
                                <w:szCs w:val="21"/>
                                <w:vertAlign w:val="baseline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sz w:val="21"/>
                                <w:szCs w:val="21"/>
                                <w:vertAlign w:val="baseline"/>
                                <w:lang w:val="en-US" w:eastAsia="zh-CN"/>
                              </w:rPr>
                              <w:t>3、辨识、分级记录；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240" w:lineRule="exact"/>
                              <w:jc w:val="both"/>
                              <w:textAlignment w:val="auto"/>
                              <w:rPr>
                                <w:rFonts w:hint="eastAsia" w:ascii="宋体" w:hAnsi="宋体" w:eastAsia="宋体" w:cs="宋体"/>
                                <w:sz w:val="21"/>
                                <w:szCs w:val="21"/>
                                <w:vertAlign w:val="baseline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sz w:val="21"/>
                                <w:szCs w:val="21"/>
                                <w:vertAlign w:val="baseline"/>
                                <w:lang w:val="en-US" w:eastAsia="zh-CN"/>
                              </w:rPr>
                              <w:t>4、重大危险源基本特征表；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240" w:lineRule="exact"/>
                              <w:jc w:val="both"/>
                              <w:textAlignment w:val="auto"/>
                              <w:rPr>
                                <w:rFonts w:hint="eastAsia" w:ascii="宋体" w:hAnsi="宋体" w:eastAsia="宋体" w:cs="宋体"/>
                                <w:sz w:val="21"/>
                                <w:szCs w:val="21"/>
                                <w:vertAlign w:val="baseline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sz w:val="21"/>
                                <w:szCs w:val="21"/>
                                <w:vertAlign w:val="baseline"/>
                                <w:lang w:val="en-US" w:eastAsia="zh-CN"/>
                              </w:rPr>
                              <w:t>5、涉及的所有化学品安全技术说明书；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240" w:lineRule="exact"/>
                              <w:jc w:val="both"/>
                              <w:textAlignment w:val="auto"/>
                              <w:rPr>
                                <w:rFonts w:hint="eastAsia" w:ascii="宋体" w:hAnsi="宋体" w:eastAsia="宋体" w:cs="宋体"/>
                                <w:sz w:val="21"/>
                                <w:szCs w:val="21"/>
                                <w:vertAlign w:val="baseline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sz w:val="21"/>
                                <w:szCs w:val="21"/>
                                <w:vertAlign w:val="baseline"/>
                                <w:lang w:val="en-US" w:eastAsia="zh-CN"/>
                              </w:rPr>
                              <w:t>6、区域位置图、平面布置图、工艺流程图和主要设备一览表；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240" w:lineRule="exact"/>
                              <w:jc w:val="both"/>
                              <w:textAlignment w:val="auto"/>
                              <w:rPr>
                                <w:rFonts w:hint="eastAsia" w:ascii="宋体" w:hAnsi="宋体" w:eastAsia="宋体" w:cs="宋体"/>
                                <w:sz w:val="21"/>
                                <w:szCs w:val="21"/>
                                <w:vertAlign w:val="baseline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sz w:val="21"/>
                                <w:szCs w:val="21"/>
                                <w:vertAlign w:val="baseline"/>
                                <w:lang w:val="en-US" w:eastAsia="zh-CN"/>
                              </w:rPr>
                              <w:t>7、重大危险源安全管理规章制度及安全操作规程；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240" w:lineRule="exact"/>
                              <w:jc w:val="both"/>
                              <w:textAlignment w:val="auto"/>
                              <w:rPr>
                                <w:rFonts w:hint="eastAsia" w:ascii="宋体" w:hAnsi="宋体" w:eastAsia="宋体" w:cs="宋体"/>
                                <w:sz w:val="21"/>
                                <w:szCs w:val="21"/>
                                <w:vertAlign w:val="baseline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sz w:val="21"/>
                                <w:szCs w:val="21"/>
                                <w:vertAlign w:val="baseline"/>
                                <w:lang w:val="en-US" w:eastAsia="zh-CN"/>
                              </w:rPr>
                              <w:t>8、安全监测监控系统、措施说明、检测、检验结果；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240" w:lineRule="exact"/>
                              <w:jc w:val="both"/>
                              <w:textAlignment w:val="auto"/>
                              <w:rPr>
                                <w:rFonts w:hint="eastAsia" w:ascii="宋体" w:hAnsi="宋体" w:eastAsia="宋体" w:cs="宋体"/>
                                <w:sz w:val="21"/>
                                <w:szCs w:val="21"/>
                                <w:vertAlign w:val="baseline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sz w:val="21"/>
                                <w:szCs w:val="21"/>
                                <w:vertAlign w:val="baseline"/>
                                <w:lang w:val="en-US" w:eastAsia="zh-CN"/>
                              </w:rPr>
                              <w:t>9、重大危险源事故应急预案、评审意见、演练计划和评估报告；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240" w:lineRule="exact"/>
                              <w:jc w:val="both"/>
                              <w:textAlignment w:val="auto"/>
                              <w:rPr>
                                <w:rFonts w:hint="eastAsia" w:ascii="宋体" w:hAnsi="宋体" w:eastAsia="宋体" w:cs="宋体"/>
                                <w:sz w:val="21"/>
                                <w:szCs w:val="21"/>
                                <w:vertAlign w:val="baseline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sz w:val="21"/>
                                <w:szCs w:val="21"/>
                                <w:vertAlign w:val="baseline"/>
                                <w:lang w:val="en-US" w:eastAsia="zh-CN"/>
                              </w:rPr>
                              <w:t>10、安全评估报告或者安全评价报告；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240" w:lineRule="exact"/>
                              <w:jc w:val="both"/>
                              <w:textAlignment w:val="auto"/>
                              <w:rPr>
                                <w:rFonts w:hint="eastAsia" w:ascii="宋体" w:hAnsi="宋体" w:eastAsia="宋体" w:cs="宋体"/>
                                <w:sz w:val="21"/>
                                <w:szCs w:val="21"/>
                                <w:vertAlign w:val="baseline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sz w:val="21"/>
                                <w:szCs w:val="21"/>
                                <w:vertAlign w:val="baseline"/>
                                <w:lang w:val="en-US" w:eastAsia="zh-CN"/>
                              </w:rPr>
                              <w:t>11、重大危险源关键装置、重点部位的责任人、责任机构名称；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240" w:lineRule="exact"/>
                              <w:textAlignment w:val="auto"/>
                              <w:rPr>
                                <w:rFonts w:hint="eastAsia" w:ascii="宋体" w:hAnsi="宋体" w:eastAsia="宋体" w:cs="宋体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sz w:val="21"/>
                                <w:szCs w:val="21"/>
                                <w:vertAlign w:val="baseline"/>
                                <w:lang w:val="en-US" w:eastAsia="zh-CN"/>
                              </w:rPr>
                              <w:t>12、重大危险源场所安全警示标志的设置情况。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206.35pt;margin-top:10.8pt;height:203.3pt;width:246.95pt;z-index:251669504;mso-width-relative:page;mso-height-relative:page;" fillcolor="#FFFFFF" filled="t" stroked="t" coordsize="21600,21600" o:gfxdata="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">
                <v:path/>
                <v:fill on="t" color2="#FFFFFF" focussize="0,0"/>
                <v:stroke joinstyle="miter"/>
                <v:imagedata o:title=""/>
                <o:lock v:ext="edit" aspectratio="f"/>
                <v:textbox>
                  <w:txbxContent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240" w:lineRule="exact"/>
                        <w:jc w:val="both"/>
                        <w:textAlignment w:val="auto"/>
                        <w:rPr>
                          <w:rFonts w:hint="eastAsia" w:ascii="宋体" w:hAnsi="宋体" w:eastAsia="宋体" w:cs="宋体"/>
                          <w:sz w:val="21"/>
                          <w:szCs w:val="21"/>
                          <w:vertAlign w:val="baseline"/>
                          <w:lang w:val="en-US" w:eastAsia="zh-CN"/>
                        </w:rPr>
                      </w:pPr>
                      <w:r>
                        <w:rPr>
                          <w:rFonts w:hint="eastAsia" w:ascii="宋体" w:hAnsi="宋体" w:eastAsia="宋体" w:cs="宋体"/>
                          <w:sz w:val="21"/>
                          <w:szCs w:val="21"/>
                          <w:vertAlign w:val="baseline"/>
                          <w:lang w:val="en-US" w:eastAsia="zh-CN"/>
                        </w:rPr>
                        <w:t>审查材料：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240" w:lineRule="exact"/>
                        <w:jc w:val="both"/>
                        <w:textAlignment w:val="auto"/>
                        <w:rPr>
                          <w:rFonts w:hint="eastAsia" w:ascii="宋体" w:hAnsi="宋体" w:eastAsia="宋体" w:cs="宋体"/>
                          <w:sz w:val="21"/>
                          <w:szCs w:val="21"/>
                          <w:vertAlign w:val="baseline"/>
                          <w:lang w:val="en-US" w:eastAsia="zh-CN"/>
                        </w:rPr>
                      </w:pPr>
                      <w:r>
                        <w:rPr>
                          <w:rFonts w:hint="eastAsia" w:ascii="宋体" w:hAnsi="宋体" w:eastAsia="宋体" w:cs="宋体"/>
                          <w:sz w:val="21"/>
                          <w:szCs w:val="21"/>
                          <w:vertAlign w:val="baseline"/>
                          <w:lang w:val="en-US" w:eastAsia="zh-CN"/>
                        </w:rPr>
                        <w:t>1、重大危险源登记备案申请表（一式三份）；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240" w:lineRule="exact"/>
                        <w:jc w:val="both"/>
                        <w:textAlignment w:val="auto"/>
                        <w:rPr>
                          <w:rFonts w:hint="eastAsia" w:ascii="宋体" w:hAnsi="宋体" w:eastAsia="宋体" w:cs="宋体"/>
                          <w:sz w:val="21"/>
                          <w:szCs w:val="21"/>
                          <w:vertAlign w:val="baseline"/>
                          <w:lang w:val="en-US" w:eastAsia="zh-CN"/>
                        </w:rPr>
                      </w:pPr>
                      <w:r>
                        <w:rPr>
                          <w:rFonts w:hint="eastAsia" w:ascii="宋体" w:hAnsi="宋体" w:eastAsia="宋体" w:cs="宋体"/>
                          <w:sz w:val="21"/>
                          <w:szCs w:val="21"/>
                          <w:vertAlign w:val="baseline"/>
                          <w:lang w:val="en-US" w:eastAsia="zh-CN"/>
                        </w:rPr>
                        <w:t>2、重大危险源基本特征表；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240" w:lineRule="exact"/>
                        <w:jc w:val="both"/>
                        <w:textAlignment w:val="auto"/>
                        <w:rPr>
                          <w:rFonts w:hint="eastAsia" w:ascii="宋体" w:hAnsi="宋体" w:eastAsia="宋体" w:cs="宋体"/>
                          <w:sz w:val="21"/>
                          <w:szCs w:val="21"/>
                          <w:vertAlign w:val="baseline"/>
                          <w:lang w:val="en-US" w:eastAsia="zh-CN"/>
                        </w:rPr>
                      </w:pPr>
                      <w:r>
                        <w:rPr>
                          <w:rFonts w:hint="eastAsia" w:ascii="宋体" w:hAnsi="宋体" w:eastAsia="宋体" w:cs="宋体"/>
                          <w:sz w:val="21"/>
                          <w:szCs w:val="21"/>
                          <w:vertAlign w:val="baseline"/>
                          <w:lang w:val="en-US" w:eastAsia="zh-CN"/>
                        </w:rPr>
                        <w:t>3、辨识、分级记录；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240" w:lineRule="exact"/>
                        <w:jc w:val="both"/>
                        <w:textAlignment w:val="auto"/>
                        <w:rPr>
                          <w:rFonts w:hint="eastAsia" w:ascii="宋体" w:hAnsi="宋体" w:eastAsia="宋体" w:cs="宋体"/>
                          <w:sz w:val="21"/>
                          <w:szCs w:val="21"/>
                          <w:vertAlign w:val="baseline"/>
                          <w:lang w:val="en-US" w:eastAsia="zh-CN"/>
                        </w:rPr>
                      </w:pPr>
                      <w:r>
                        <w:rPr>
                          <w:rFonts w:hint="eastAsia" w:ascii="宋体" w:hAnsi="宋体" w:eastAsia="宋体" w:cs="宋体"/>
                          <w:sz w:val="21"/>
                          <w:szCs w:val="21"/>
                          <w:vertAlign w:val="baseline"/>
                          <w:lang w:val="en-US" w:eastAsia="zh-CN"/>
                        </w:rPr>
                        <w:t>4、重大危险源基本特征表；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240" w:lineRule="exact"/>
                        <w:jc w:val="both"/>
                        <w:textAlignment w:val="auto"/>
                        <w:rPr>
                          <w:rFonts w:hint="eastAsia" w:ascii="宋体" w:hAnsi="宋体" w:eastAsia="宋体" w:cs="宋体"/>
                          <w:sz w:val="21"/>
                          <w:szCs w:val="21"/>
                          <w:vertAlign w:val="baseline"/>
                          <w:lang w:val="en-US" w:eastAsia="zh-CN"/>
                        </w:rPr>
                      </w:pPr>
                      <w:r>
                        <w:rPr>
                          <w:rFonts w:hint="eastAsia" w:ascii="宋体" w:hAnsi="宋体" w:eastAsia="宋体" w:cs="宋体"/>
                          <w:sz w:val="21"/>
                          <w:szCs w:val="21"/>
                          <w:vertAlign w:val="baseline"/>
                          <w:lang w:val="en-US" w:eastAsia="zh-CN"/>
                        </w:rPr>
                        <w:t>5、涉及的所有化学品安全技术说明书；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240" w:lineRule="exact"/>
                        <w:jc w:val="both"/>
                        <w:textAlignment w:val="auto"/>
                        <w:rPr>
                          <w:rFonts w:hint="eastAsia" w:ascii="宋体" w:hAnsi="宋体" w:eastAsia="宋体" w:cs="宋体"/>
                          <w:sz w:val="21"/>
                          <w:szCs w:val="21"/>
                          <w:vertAlign w:val="baseline"/>
                          <w:lang w:val="en-US" w:eastAsia="zh-CN"/>
                        </w:rPr>
                      </w:pPr>
                      <w:r>
                        <w:rPr>
                          <w:rFonts w:hint="eastAsia" w:ascii="宋体" w:hAnsi="宋体" w:eastAsia="宋体" w:cs="宋体"/>
                          <w:sz w:val="21"/>
                          <w:szCs w:val="21"/>
                          <w:vertAlign w:val="baseline"/>
                          <w:lang w:val="en-US" w:eastAsia="zh-CN"/>
                        </w:rPr>
                        <w:t>6、区域位置图、平面布置图、工艺流程图和主要设备一览表；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240" w:lineRule="exact"/>
                        <w:jc w:val="both"/>
                        <w:textAlignment w:val="auto"/>
                        <w:rPr>
                          <w:rFonts w:hint="eastAsia" w:ascii="宋体" w:hAnsi="宋体" w:eastAsia="宋体" w:cs="宋体"/>
                          <w:sz w:val="21"/>
                          <w:szCs w:val="21"/>
                          <w:vertAlign w:val="baseline"/>
                          <w:lang w:val="en-US" w:eastAsia="zh-CN"/>
                        </w:rPr>
                      </w:pPr>
                      <w:r>
                        <w:rPr>
                          <w:rFonts w:hint="eastAsia" w:ascii="宋体" w:hAnsi="宋体" w:eastAsia="宋体" w:cs="宋体"/>
                          <w:sz w:val="21"/>
                          <w:szCs w:val="21"/>
                          <w:vertAlign w:val="baseline"/>
                          <w:lang w:val="en-US" w:eastAsia="zh-CN"/>
                        </w:rPr>
                        <w:t>7、重大危险源安全管理规章制度及安全操作规程；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240" w:lineRule="exact"/>
                        <w:jc w:val="both"/>
                        <w:textAlignment w:val="auto"/>
                        <w:rPr>
                          <w:rFonts w:hint="eastAsia" w:ascii="宋体" w:hAnsi="宋体" w:eastAsia="宋体" w:cs="宋体"/>
                          <w:sz w:val="21"/>
                          <w:szCs w:val="21"/>
                          <w:vertAlign w:val="baseline"/>
                          <w:lang w:val="en-US" w:eastAsia="zh-CN"/>
                        </w:rPr>
                      </w:pPr>
                      <w:r>
                        <w:rPr>
                          <w:rFonts w:hint="eastAsia" w:ascii="宋体" w:hAnsi="宋体" w:eastAsia="宋体" w:cs="宋体"/>
                          <w:sz w:val="21"/>
                          <w:szCs w:val="21"/>
                          <w:vertAlign w:val="baseline"/>
                          <w:lang w:val="en-US" w:eastAsia="zh-CN"/>
                        </w:rPr>
                        <w:t>8、安全监测监控系统、措施说明、检测、检验结果；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240" w:lineRule="exact"/>
                        <w:jc w:val="both"/>
                        <w:textAlignment w:val="auto"/>
                        <w:rPr>
                          <w:rFonts w:hint="eastAsia" w:ascii="宋体" w:hAnsi="宋体" w:eastAsia="宋体" w:cs="宋体"/>
                          <w:sz w:val="21"/>
                          <w:szCs w:val="21"/>
                          <w:vertAlign w:val="baseline"/>
                          <w:lang w:val="en-US" w:eastAsia="zh-CN"/>
                        </w:rPr>
                      </w:pPr>
                      <w:r>
                        <w:rPr>
                          <w:rFonts w:hint="eastAsia" w:ascii="宋体" w:hAnsi="宋体" w:eastAsia="宋体" w:cs="宋体"/>
                          <w:sz w:val="21"/>
                          <w:szCs w:val="21"/>
                          <w:vertAlign w:val="baseline"/>
                          <w:lang w:val="en-US" w:eastAsia="zh-CN"/>
                        </w:rPr>
                        <w:t>9、重大危险源事故应急预案、评审意见、演练计划和评估报告；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240" w:lineRule="exact"/>
                        <w:jc w:val="both"/>
                        <w:textAlignment w:val="auto"/>
                        <w:rPr>
                          <w:rFonts w:hint="eastAsia" w:ascii="宋体" w:hAnsi="宋体" w:eastAsia="宋体" w:cs="宋体"/>
                          <w:sz w:val="21"/>
                          <w:szCs w:val="21"/>
                          <w:vertAlign w:val="baseline"/>
                          <w:lang w:val="en-US" w:eastAsia="zh-CN"/>
                        </w:rPr>
                      </w:pPr>
                      <w:r>
                        <w:rPr>
                          <w:rFonts w:hint="eastAsia" w:ascii="宋体" w:hAnsi="宋体" w:eastAsia="宋体" w:cs="宋体"/>
                          <w:sz w:val="21"/>
                          <w:szCs w:val="21"/>
                          <w:vertAlign w:val="baseline"/>
                          <w:lang w:val="en-US" w:eastAsia="zh-CN"/>
                        </w:rPr>
                        <w:t>10、安全评估报告或者安全评价报告；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240" w:lineRule="exact"/>
                        <w:jc w:val="both"/>
                        <w:textAlignment w:val="auto"/>
                        <w:rPr>
                          <w:rFonts w:hint="eastAsia" w:ascii="宋体" w:hAnsi="宋体" w:eastAsia="宋体" w:cs="宋体"/>
                          <w:sz w:val="21"/>
                          <w:szCs w:val="21"/>
                          <w:vertAlign w:val="baseline"/>
                          <w:lang w:val="en-US" w:eastAsia="zh-CN"/>
                        </w:rPr>
                      </w:pPr>
                      <w:r>
                        <w:rPr>
                          <w:rFonts w:hint="eastAsia" w:ascii="宋体" w:hAnsi="宋体" w:eastAsia="宋体" w:cs="宋体"/>
                          <w:sz w:val="21"/>
                          <w:szCs w:val="21"/>
                          <w:vertAlign w:val="baseline"/>
                          <w:lang w:val="en-US" w:eastAsia="zh-CN"/>
                        </w:rPr>
                        <w:t>11、重大危险源关键装置、重点部位的责任人、责任机构名称；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240" w:lineRule="exact"/>
                        <w:textAlignment w:val="auto"/>
                        <w:rPr>
                          <w:rFonts w:hint="eastAsia" w:ascii="宋体" w:hAnsi="宋体" w:eastAsia="宋体" w:cs="宋体"/>
                        </w:rPr>
                      </w:pPr>
                      <w:r>
                        <w:rPr>
                          <w:rFonts w:hint="eastAsia" w:ascii="宋体" w:hAnsi="宋体" w:eastAsia="宋体" w:cs="宋体"/>
                          <w:sz w:val="21"/>
                          <w:szCs w:val="21"/>
                          <w:vertAlign w:val="baseline"/>
                          <w:lang w:val="en-US" w:eastAsia="zh-CN"/>
                        </w:rPr>
                        <w:t>12、重大危险源场所安全警示标志的设置情况。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424815</wp:posOffset>
                </wp:positionH>
                <wp:positionV relativeFrom="paragraph">
                  <wp:posOffset>136525</wp:posOffset>
                </wp:positionV>
                <wp:extent cx="1818005" cy="466090"/>
                <wp:effectExtent l="4445" t="4445" r="6350" b="5715"/>
                <wp:wrapNone/>
                <wp:docPr id="7" name="矩形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18005" cy="4660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ind w:firstLine="950" w:firstLineChars="500"/>
                              <w:rPr>
                                <w:rFonts w:hint="default"/>
                                <w:lang w:val="en-US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b w:val="0"/>
                                <w:i w:val="0"/>
                                <w:caps w:val="0"/>
                                <w:color w:val="454545"/>
                                <w:spacing w:val="0"/>
                                <w:sz w:val="19"/>
                                <w:szCs w:val="19"/>
                                <w:shd w:val="clear" w:color="auto" w:fill="FFFFFF"/>
                                <w:lang w:val="en-US" w:eastAsia="zh-CN"/>
                              </w:rPr>
                              <w:t>申  请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33.45pt;margin-top:10.75pt;height:36.7pt;width:143.15pt;z-index:251659264;mso-width-relative:page;mso-height-relative:page;" fillcolor="#FFFFFF" filled="t" stroked="t" coordsize="21600,21600" o:gfxdata="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">
                <v:path/>
                <v:fill on="t" color2="#FFFFFF" focussize="0,0"/>
                <v:stroke joinstyle="miter"/>
                <v:imagedata o:title=""/>
                <o:lock v:ext="edit" aspectratio="f"/>
                <v:textbox>
                  <w:txbxContent>
                    <w:p>
                      <w:pPr>
                        <w:ind w:firstLine="950" w:firstLineChars="500"/>
                        <w:rPr>
                          <w:rFonts w:hint="default"/>
                          <w:lang w:val="en-US"/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b w:val="0"/>
                          <w:i w:val="0"/>
                          <w:caps w:val="0"/>
                          <w:color w:val="454545"/>
                          <w:spacing w:val="0"/>
                          <w:sz w:val="19"/>
                          <w:szCs w:val="19"/>
                          <w:shd w:val="clear" w:color="auto" w:fill="FFFFFF"/>
                          <w:lang w:val="en-US" w:eastAsia="zh-CN"/>
                        </w:rPr>
                        <w:t>申  请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snapToGrid w:val="0"/>
        <w:jc w:val="center"/>
        <w:rPr>
          <w:rFonts w:hint="eastAsia" w:ascii="宋体" w:hAnsi="宋体"/>
          <w:szCs w:val="21"/>
        </w:rPr>
      </w:pP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2266315</wp:posOffset>
                </wp:positionH>
                <wp:positionV relativeFrom="paragraph">
                  <wp:posOffset>24765</wp:posOffset>
                </wp:positionV>
                <wp:extent cx="368300" cy="635"/>
                <wp:effectExtent l="0" t="38100" r="12700" b="37465"/>
                <wp:wrapNone/>
                <wp:docPr id="8" name="直接连接符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368300" cy="63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y;margin-left:178.45pt;margin-top:1.95pt;height:0.05pt;width:29pt;z-index:251668480;mso-width-relative:page;mso-height-relative:page;" filled="f" stroked="t" coordsize="21600,21600" o:gfxdata="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">
                <v:path arrowok="t"/>
                <v:fill on="f" focussize="0,0"/>
                <v:stroke endarrow="block"/>
                <v:imagedata o:title=""/>
                <o:lock v:ext="edit" aspectratio="f"/>
              </v:line>
            </w:pict>
          </mc:Fallback>
        </mc:AlternateContent>
      </w:r>
    </w:p>
    <w:p>
      <w:pPr>
        <w:tabs>
          <w:tab w:val="left" w:pos="5203"/>
        </w:tabs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ab/>
      </w:r>
    </w:p>
    <w:p>
      <w:pPr>
        <w:rPr>
          <w:rFonts w:hint="eastAsia" w:ascii="宋体" w:hAnsi="宋体"/>
          <w:szCs w:val="21"/>
        </w:rPr>
      </w:pPr>
    </w:p>
    <w:p>
      <w:pPr>
        <w:rPr>
          <w:rFonts w:hint="eastAsia" w:ascii="宋体" w:hAnsi="宋体"/>
          <w:szCs w:val="21"/>
        </w:rPr>
      </w:pP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329565</wp:posOffset>
                </wp:positionH>
                <wp:positionV relativeFrom="paragraph">
                  <wp:posOffset>29210</wp:posOffset>
                </wp:positionV>
                <wp:extent cx="2000250" cy="988695"/>
                <wp:effectExtent l="4445" t="5080" r="14605" b="15875"/>
                <wp:wrapNone/>
                <wp:docPr id="9" name="矩形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00250" cy="9886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材料不齐全或者不符合法定形式的，一次性告知申请人补正材料。申请人按照要求提交全部补正申请材料的，予以受理。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eastAsia" w:eastAsia="宋体"/>
                                <w:lang w:eastAsia="zh-CN"/>
                              </w:rPr>
                            </w:pP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25.95pt;margin-top:2.3pt;height:77.85pt;width:157.5pt;z-index:251658240;mso-width-relative:page;mso-height-relative:page;" fillcolor="#FFFFFF" filled="t" stroked="t" coordsize="21600,21600" o:gfxdata="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cp8PCtUAAAAI&#10;AQAADwAAAAAAAAABACAAAAAiAAAAZHJzL2Rvd25yZXYueG1sUEsBAhQAFAAAAAgAh07iQLtDM+vm&#10;AQAA2wMAAA4AAAAAAAAAAQAgAAAAJAEAAGRycy9lMm9Eb2MueG1sUEsFBgAAAAAGAAYAWQEAAHwF&#10;AAAAAA==&#10;">
                <v:path/>
                <v:fill on="t" color2="#FFFFFF" focussize="0,0"/>
                <v:stroke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材料不齐全或者不符合法定形式的，一次性告知申请人补正材料。申请人按照要求提交全部补正申请材料的，予以受理。</w:t>
                      </w:r>
                    </w:p>
                    <w:p>
                      <w:pPr>
                        <w:jc w:val="center"/>
                        <w:rPr>
                          <w:rFonts w:hint="eastAsia" w:eastAsia="宋体"/>
                          <w:lang w:eastAsia="zh-CN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>
      <w:pPr>
        <w:rPr>
          <w:rFonts w:hint="eastAsia" w:ascii="宋体" w:hAnsi="宋体"/>
          <w:szCs w:val="21"/>
        </w:rPr>
      </w:pP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ab/>
      </w:r>
    </w:p>
    <w:p>
      <w:pPr>
        <w:rPr>
          <w:rFonts w:hint="eastAsia" w:ascii="宋体" w:hAnsi="宋体"/>
          <w:szCs w:val="21"/>
        </w:rPr>
      </w:pPr>
    </w:p>
    <w:p>
      <w:pPr>
        <w:tabs>
          <w:tab w:val="left" w:pos="4260"/>
          <w:tab w:val="center" w:pos="4535"/>
        </w:tabs>
        <w:ind w:firstLine="3570" w:firstLineChars="1700"/>
        <w:jc w:val="left"/>
        <w:rPr>
          <w:rFonts w:hint="eastAsia" w:ascii="宋体" w:hAnsi="宋体"/>
          <w:szCs w:val="21"/>
        </w:rPr>
      </w:pP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2343785</wp:posOffset>
                </wp:positionH>
                <wp:positionV relativeFrom="paragraph">
                  <wp:posOffset>109855</wp:posOffset>
                </wp:positionV>
                <wp:extent cx="457200" cy="0"/>
                <wp:effectExtent l="0" t="38100" r="0" b="38100"/>
                <wp:wrapNone/>
                <wp:docPr id="10" name="直接连接符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>
                          <a:off x="0" y="0"/>
                          <a:ext cx="457200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x;margin-left:184.55pt;margin-top:8.65pt;height:0pt;width:36pt;z-index:251667456;mso-width-relative:page;mso-height-relative:page;" filled="f" stroked="t" coordsize="21600,21600" o:gfxdata="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">
                <v:path arrowok="t"/>
                <v:fill on="f" focussize="0,0"/>
                <v:stroke endarrow="block"/>
                <v:imagedata o:title=""/>
                <o:lock v:ext="edit" aspectratio="f"/>
              </v:line>
            </w:pict>
          </mc:Fallback>
        </mc:AlternateContent>
      </w:r>
    </w:p>
    <w:p>
      <w:pPr>
        <w:ind w:firstLine="3570" w:firstLineChars="1700"/>
        <w:rPr>
          <w:rFonts w:hint="eastAsia" w:ascii="宋体" w:hAnsi="宋体"/>
          <w:szCs w:val="21"/>
        </w:rPr>
      </w:pPr>
    </w:p>
    <w:p>
      <w:pPr>
        <w:rPr>
          <w:rFonts w:hint="eastAsia" w:ascii="宋体" w:hAnsi="宋体"/>
          <w:szCs w:val="21"/>
        </w:rPr>
      </w:pPr>
    </w:p>
    <w:p>
      <w:pPr>
        <w:rPr>
          <w:rFonts w:hint="eastAsia" w:ascii="宋体" w:hAnsi="宋体"/>
          <w:szCs w:val="21"/>
        </w:rPr>
      </w:pPr>
    </w:p>
    <w:p>
      <w:pPr>
        <w:tabs>
          <w:tab w:val="left" w:pos="6450"/>
        </w:tabs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ab/>
      </w:r>
    </w:p>
    <w:p>
      <w:pPr>
        <w:rPr>
          <w:rFonts w:hint="eastAsia" w:ascii="宋体" w:hAnsi="宋体"/>
          <w:szCs w:val="21"/>
        </w:rPr>
      </w:pP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4429125</wp:posOffset>
                </wp:positionH>
                <wp:positionV relativeFrom="paragraph">
                  <wp:posOffset>33655</wp:posOffset>
                </wp:positionV>
                <wp:extent cx="8255" cy="347980"/>
                <wp:effectExtent l="31750" t="0" r="36195" b="13970"/>
                <wp:wrapNone/>
                <wp:docPr id="11" name="直接连接符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255" cy="34798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348.75pt;margin-top:2.65pt;height:27.4pt;width:0.65pt;z-index:251664384;mso-width-relative:page;mso-height-relative:page;" filled="f" stroked="t" coordsize="21600,21600" o:gfxdata="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">
                <v:path arrowok="t"/>
                <v:fill on="f" focussize="0,0"/>
                <v:stroke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 w:ascii="宋体" w:hAnsi="宋体"/>
          <w:szCs w:val="21"/>
        </w:rPr>
      </w:pPr>
    </w:p>
    <w:p>
      <w:pPr>
        <w:jc w:val="center"/>
        <w:rPr>
          <w:rFonts w:hint="eastAsia" w:ascii="宋体" w:hAnsi="宋体"/>
          <w:szCs w:val="21"/>
        </w:rPr>
      </w:pP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3771900</wp:posOffset>
                </wp:positionH>
                <wp:positionV relativeFrom="paragraph">
                  <wp:posOffset>26035</wp:posOffset>
                </wp:positionV>
                <wp:extent cx="1513840" cy="1088390"/>
                <wp:effectExtent l="4445" t="4445" r="5715" b="12065"/>
                <wp:wrapNone/>
                <wp:docPr id="12" name="矩形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3840" cy="10883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审  查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依法对申请人提交的申请材料进行审查，提出审查意见</w:t>
                            </w:r>
                          </w:p>
                          <w:p>
                            <w:pPr>
                              <w:rPr>
                                <w:rFonts w:hint="eastAsia"/>
                              </w:rPr>
                            </w:pP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297pt;margin-top:2.05pt;height:85.7pt;width:119.2pt;z-index:251661312;mso-width-relative:page;mso-height-relative:page;" fillcolor="#FFFFFF" filled="t" stroked="t" coordsize="21600,21600" o:gfxdata="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">
                <v:path/>
                <v:fill on="t" color2="#FFFFFF" focussize="0,0"/>
                <v:stroke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审  查</w:t>
                      </w:r>
                    </w:p>
                    <w:p>
                      <w:pPr>
                        <w:jc w:val="center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依法对申请人提交的申请材料进行审查，提出审查意见</w:t>
                      </w:r>
                    </w:p>
                    <w:p>
                      <w:pPr>
                        <w:rPr>
                          <w:rFonts w:hint="eastAsia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>
      <w:pPr>
        <w:tabs>
          <w:tab w:val="left" w:pos="5925"/>
        </w:tabs>
        <w:rPr>
          <w:rFonts w:hint="eastAsia" w:ascii="宋体" w:hAnsi="宋体"/>
          <w:szCs w:val="21"/>
        </w:rPr>
      </w:pP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448945</wp:posOffset>
                </wp:positionH>
                <wp:positionV relativeFrom="paragraph">
                  <wp:posOffset>4445</wp:posOffset>
                </wp:positionV>
                <wp:extent cx="2266950" cy="543560"/>
                <wp:effectExtent l="4445" t="4445" r="14605" b="23495"/>
                <wp:wrapNone/>
                <wp:docPr id="13" name="矩形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66950" cy="5435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default" w:eastAsia="宋体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报局监管科室、分管负责人、主要负责人审批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35.35pt;margin-top:0.35pt;height:42.8pt;width:178.5pt;z-index:251660288;mso-width-relative:page;mso-height-relative:page;" fillcolor="#FFFFFF" filled="t" stroked="t" coordsize="21600,21600" o:gfxdata="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">
                <v:path/>
                <v:fill on="t" color2="#FFFFFF" focussize="0,0"/>
                <v:stroke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default" w:eastAsia="宋体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lang w:val="en-US" w:eastAsia="zh-CN"/>
                        </w:rPr>
                        <w:t>报局监管科室、分管负责人、主要负责人审批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 w:ascii="宋体" w:hAnsi="宋体"/>
          <w:szCs w:val="21"/>
        </w:rPr>
        <w:tab/>
      </w:r>
    </w:p>
    <w:p>
      <w:pPr>
        <w:tabs>
          <w:tab w:val="left" w:pos="6435"/>
        </w:tabs>
        <w:rPr>
          <w:rFonts w:hint="eastAsia" w:ascii="宋体" w:hAnsi="宋体"/>
          <w:szCs w:val="21"/>
        </w:rPr>
      </w:pP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2726690</wp:posOffset>
                </wp:positionH>
                <wp:positionV relativeFrom="paragraph">
                  <wp:posOffset>111125</wp:posOffset>
                </wp:positionV>
                <wp:extent cx="1037590" cy="9525"/>
                <wp:effectExtent l="0" t="29210" r="10160" b="37465"/>
                <wp:wrapNone/>
                <wp:docPr id="2" name="直接连接符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>
                          <a:off x="0" y="0"/>
                          <a:ext cx="1037590" cy="952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x;margin-left:214.7pt;margin-top:8.75pt;height:0.75pt;width:81.7pt;z-index:251670528;mso-width-relative:page;mso-height-relative:page;" filled="f" stroked="t" coordsize="21600,21600" o:gfxdata="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">
                <v:path arrowok="t"/>
                <v:fill on="f" focussize="0,0"/>
                <v:stroke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宋体" w:hAnsi="宋体"/>
          <w:szCs w:val="21"/>
        </w:rPr>
        <w:tab/>
      </w:r>
    </w:p>
    <w:p>
      <w:pPr>
        <w:rPr>
          <w:rFonts w:hint="eastAsia" w:ascii="宋体" w:hAnsi="宋体"/>
          <w:szCs w:val="21"/>
        </w:rPr>
      </w:pP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1554480</wp:posOffset>
                </wp:positionH>
                <wp:positionV relativeFrom="paragraph">
                  <wp:posOffset>137160</wp:posOffset>
                </wp:positionV>
                <wp:extent cx="0" cy="396240"/>
                <wp:effectExtent l="38100" t="0" r="38100" b="3810"/>
                <wp:wrapNone/>
                <wp:docPr id="1" name="直接连接符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0" cy="39624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22.4pt;margin-top:10.8pt;height:31.2pt;width:0pt;z-index:251665408;mso-width-relative:page;mso-height-relative:page;" filled="f" stroked="t" coordsize="21600,21600" o:gfxdata="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">
                <v:path arrowok="t"/>
                <v:fill on="f" focussize="0,0"/>
                <v:stroke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宋体" w:hAnsi="宋体"/>
          <w:szCs w:val="21"/>
        </w:rPr>
        <w:t xml:space="preserve">                                          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                                   </w:t>
      </w:r>
    </w:p>
    <w:p>
      <w:pPr>
        <w:rPr>
          <w:rFonts w:hint="eastAsia" w:ascii="宋体" w:hAnsi="宋体"/>
          <w:szCs w:val="21"/>
        </w:rPr>
      </w:pP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449580</wp:posOffset>
                </wp:positionH>
                <wp:positionV relativeFrom="paragraph">
                  <wp:posOffset>96520</wp:posOffset>
                </wp:positionV>
                <wp:extent cx="2292985" cy="341630"/>
                <wp:effectExtent l="5080" t="5080" r="6985" b="15240"/>
                <wp:wrapNone/>
                <wp:docPr id="5" name="矩形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92985" cy="3416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同意备案，备案登记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35.4pt;margin-top:7.6pt;height:26.9pt;width:180.55pt;z-index:251662336;mso-width-relative:page;mso-height-relative:page;" fillcolor="#FFFFFF" filled="t" stroked="t" coordsize="21600,21600" o:gfxdata="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">
                <v:path/>
                <v:fill on="t" color2="#FFFFFF" focussize="0,0"/>
                <v:stroke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lang w:val="en-US" w:eastAsia="zh-CN"/>
                        </w:rPr>
                        <w:t>同意备案，备案登记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rPr>
          <w:rFonts w:hint="eastAsia" w:ascii="宋体" w:hAnsi="宋体"/>
          <w:szCs w:val="21"/>
        </w:rPr>
      </w:pP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1548130</wp:posOffset>
                </wp:positionH>
                <wp:positionV relativeFrom="paragraph">
                  <wp:posOffset>35560</wp:posOffset>
                </wp:positionV>
                <wp:extent cx="635" cy="342900"/>
                <wp:effectExtent l="37465" t="0" r="38100" b="0"/>
                <wp:wrapNone/>
                <wp:docPr id="4" name="直接连接符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5" cy="34290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21.9pt;margin-top:2.8pt;height:27pt;width:0.05pt;z-index:251666432;mso-width-relative:page;mso-height-relative:page;" filled="f" stroked="t" coordsize="21600,21600" o:gfxdata="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xd5Ui9gAAAAI&#10;AQAADwAAAAAAAAABACAAAAAiAAAAZHJzL2Rvd25yZXYueG1sUEsBAhQAFAAAAAgAh07iQAy9U23j&#10;AQAAmwMAAA4AAAAAAAAAAQAgAAAAJwEAAGRycy9lMm9Eb2MueG1sUEsFBgAAAAAGAAYAWQEAAHwF&#10;AAAAAA==&#10;">
                <v:path arrowok="t"/>
                <v:fill on="f" focussize="0,0"/>
                <v:stroke endarrow="block"/>
                <v:imagedata o:title=""/>
                <o:lock v:ext="edit" aspectratio="f"/>
              </v:line>
            </w:pict>
          </mc:Fallback>
        </mc:AlternateContent>
      </w:r>
    </w:p>
    <w:p>
      <w:pPr>
        <w:ind w:firstLine="4410" w:firstLineChars="2100"/>
        <w:rPr>
          <w:rFonts w:hint="eastAsia" w:ascii="宋体" w:hAnsi="宋体"/>
          <w:szCs w:val="21"/>
        </w:rPr>
      </w:pP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666115</wp:posOffset>
                </wp:positionH>
                <wp:positionV relativeFrom="paragraph">
                  <wp:posOffset>180340</wp:posOffset>
                </wp:positionV>
                <wp:extent cx="1895475" cy="353695"/>
                <wp:effectExtent l="4445" t="4445" r="5080" b="22860"/>
                <wp:wrapNone/>
                <wp:docPr id="3" name="矩形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95475" cy="3536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出具备案告知书定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52.45pt;margin-top:14.2pt;height:27.85pt;width:149.25pt;z-index:251663360;mso-width-relative:page;mso-height-relative:page;" fillcolor="#FFFFFF" filled="t" stroked="t" coordsize="21600,21600" o:gfxdata="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">
                <v:path/>
                <v:fill on="t" color2="#FFFFFF" focussize="0,0"/>
                <v:stroke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lang w:val="en-US" w:eastAsia="zh-CN"/>
                        </w:rPr>
                        <w:t>出具备案告知书定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jc w:val="center"/>
        <w:rPr>
          <w:rFonts w:hint="eastAsia" w:ascii="宋体" w:hAnsi="宋体"/>
          <w:szCs w:val="21"/>
        </w:rPr>
      </w:pPr>
    </w:p>
    <w:p/>
    <w:p/>
    <w:p>
      <w:pPr>
        <w:rPr>
          <w:rFonts w:hint="eastAsia" w:eastAsia="宋体"/>
          <w:lang w:val="en-US" w:eastAsia="zh-CN"/>
        </w:rPr>
      </w:pPr>
      <w:r>
        <w:rPr>
          <w:rFonts w:hint="eastAsia"/>
          <w:lang w:val="en-US" w:eastAsia="zh-CN"/>
        </w:rPr>
        <w:t>备注：</w:t>
      </w:r>
    </w:p>
    <w:p>
      <w:pPr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1.能当场受理或通过当场补正达到受理条件的，直接进入受理步骤，当场出具受理通知书；</w:t>
      </w:r>
    </w:p>
    <w:p>
      <w:pPr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2.根据一次性告知通知书内容进行补正后达到受理条件的，出具决定受理通知书；</w:t>
      </w:r>
    </w:p>
    <w:p>
      <w:pPr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3.收件之日起5个工作日内未收到一次性告知通知书的，从收件之日起即为受理。</w:t>
      </w:r>
    </w:p>
    <w:p>
      <w:pPr>
        <w:tabs>
          <w:tab w:val="left" w:pos="5053"/>
        </w:tabs>
        <w:rPr>
          <w:rFonts w:hint="eastAsia"/>
        </w:rPr>
      </w:pPr>
    </w:p>
    <w:p>
      <w:pPr>
        <w:tabs>
          <w:tab w:val="left" w:pos="5053"/>
        </w:tabs>
        <w:rPr>
          <w:rFonts w:hint="eastAsia"/>
        </w:rPr>
      </w:pPr>
      <w:r>
        <w:rPr>
          <w:rFonts w:hint="eastAsia"/>
        </w:rPr>
        <w:t>办理机构：龙里县</w:t>
      </w:r>
      <w:r>
        <w:rPr>
          <w:rFonts w:hint="eastAsia"/>
          <w:lang w:eastAsia="zh-CN"/>
        </w:rPr>
        <w:t>应急</w:t>
      </w:r>
      <w:r>
        <w:rPr>
          <w:rFonts w:hint="eastAsia"/>
        </w:rPr>
        <w:t>局</w:t>
      </w:r>
    </w:p>
    <w:p>
      <w:pPr>
        <w:tabs>
          <w:tab w:val="left" w:pos="5053"/>
        </w:tabs>
        <w:rPr>
          <w:rFonts w:hint="eastAsia"/>
        </w:rPr>
      </w:pPr>
      <w:r>
        <w:rPr>
          <w:rFonts w:hint="eastAsia"/>
        </w:rPr>
        <w:t>业务电话：0854—4974024 监督电话：0854—5632336</w:t>
      </w:r>
    </w:p>
    <w:p>
      <w:pPr>
        <w:tabs>
          <w:tab w:val="left" w:pos="5053"/>
        </w:tabs>
        <w:rPr>
          <w:rFonts w:hint="eastAsia"/>
        </w:rPr>
      </w:pPr>
      <w:r>
        <w:rPr>
          <w:rFonts w:hint="eastAsia"/>
        </w:rPr>
        <w:t>法定期限：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0个工作日</w:t>
      </w:r>
    </w:p>
    <w:p>
      <w:pPr>
        <w:tabs>
          <w:tab w:val="left" w:pos="5053"/>
        </w:tabs>
        <w:rPr>
          <w:rFonts w:hint="eastAsia"/>
        </w:rPr>
      </w:pPr>
      <w:r>
        <w:rPr>
          <w:rFonts w:hint="eastAsia"/>
        </w:rPr>
        <w:t xml:space="preserve">承诺期限：5个工作日 </w:t>
      </w:r>
    </w:p>
    <w:p/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720" w:right="720" w:bottom="720" w:left="72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Dotum">
    <w:panose1 w:val="020B0600000101010101"/>
    <w:charset w:val="81"/>
    <w:family w:val="swiss"/>
    <w:pitch w:val="default"/>
    <w:sig w:usb0="B00002AF" w:usb1="69D77CFB" w:usb2="00000030" w:usb3="00000000" w:csb0="4008009F" w:csb1="DFD7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center" w:y="1"/>
      <w:rPr>
        <w:rStyle w:val="6"/>
      </w:rPr>
    </w:pPr>
    <w:r>
      <w:fldChar w:fldCharType="begin"/>
    </w:r>
    <w:r>
      <w:rPr>
        <w:rStyle w:val="6"/>
      </w:rPr>
      <w:instrText xml:space="preserve">PAGE  </w:instrText>
    </w:r>
    <w:r>
      <w:fldChar w:fldCharType="separate"/>
    </w:r>
    <w:r>
      <w:rPr>
        <w:rStyle w:val="6"/>
      </w:rPr>
      <w:t>1</w:t>
    </w:r>
    <w:r>
      <w:fldChar w:fldCharType="end"/>
    </w:r>
  </w:p>
  <w:p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center" w:y="1"/>
      <w:rPr>
        <w:rStyle w:val="6"/>
      </w:rPr>
    </w:pPr>
    <w:r>
      <w:fldChar w:fldCharType="begin"/>
    </w:r>
    <w:r>
      <w:rPr>
        <w:rStyle w:val="6"/>
      </w:rPr>
      <w:instrText xml:space="preserve">PAGE  </w:instrText>
    </w:r>
    <w:r>
      <w:fldChar w:fldCharType="end"/>
    </w:r>
  </w:p>
  <w:p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C06394C"/>
    <w:rsid w:val="5C0639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page number"/>
    <w:basedOn w:val="5"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Office_11.1.0.9145_F1E327BC-269C-435d-A152-05C5408002CA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2019-11-07T03:44:00Z</dcterms:created>
  <dc:creator>小嘎嘎</dc:creator>
  <cp:lastModifiedBy>小嘎嘎</cp:lastModifiedBy>
  <dcterms:modified xsi:type="dcterms:W3CDTF">2019-11-07T03:45:31Z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2052-11.1.0.9145</vt:lpwstr>
  </property>
</Properties>
</file>