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对农药经营者经营劣质农药的处罚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6B57BC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