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对《种子法》第八十条规定行为的处罚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2C1258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