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对《种子法》第七十八条第一款规定行为的处罚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4370B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