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>
      <w:pPr>
        <w:jc w:val="center"/>
        <w:rPr>
          <w:rFonts w:asciiTheme="majorEastAsia" w:hAnsiTheme="majorEastAsia" w:eastAsiaTheme="majorEastAsia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44"/>
          <w:szCs w:val="44"/>
          <w:lang w:val="en-US" w:eastAsia="zh-CN"/>
        </w:rPr>
        <w:t>殡葬设施建设的审批</w:t>
      </w:r>
    </w:p>
    <w:p>
      <w:r>
        <w:pict>
          <v:rect id="_x0000_s2051" o:spid="_x0000_s2051" o:spt="1" style="position:absolute;left:0pt;margin-left:275pt;margin-top:11.5pt;height:119.7pt;width:191.75pt;z-index:251660288;mso-width-relative:page;mso-height-relative:page;" coordsize="21600,21600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应当提交的申请材料:</w:t>
                  </w:r>
                  <w:r>
                    <w:rPr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/>
                      <w:sz w:val="18"/>
                      <w:szCs w:val="18"/>
                    </w:rPr>
                    <w:t>1.申请书;2.业务主管单位批准文件和土地与规划部门批准文件;3.场所(场地)使用权证,4业务范围内的机关/企事业单位同意兴建的证明,当地村(居)民代表会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，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镇（街道）</w:t>
                  </w:r>
                  <w:r>
                    <w:rPr>
                      <w:rFonts w:hint="eastAsia"/>
                      <w:sz w:val="18"/>
                      <w:szCs w:val="18"/>
                    </w:rPr>
                    <w:t>讨论同意及签名原件;5.验资报告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6.拟定法人的基本情况,身份证明.</w:t>
                  </w:r>
                </w:p>
                <w:p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pict>
          <v:rect id="_x0000_s2050" o:spid="_x0000_s2050" o:spt="1" style="position:absolute;left:0pt;flip:x y;margin-left:101.35pt;margin-top:23.65pt;height:40.6pt;width:92.45pt;z-index:251659264;mso-width-relative:page;mso-height-relative:page;" coordsize="21600,21600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/>
    <w:p>
      <w:r>
        <w:pict>
          <v:shape id="_x0000_s2063" o:spid="_x0000_s2063" o:spt="32" type="#_x0000_t32" style="position:absolute;left:0pt;margin-left:193.8pt;margin-top:11.3pt;height:0pt;width:81.2pt;z-index:251668480;mso-width-relative:page;mso-height-relative:page;" o:connectortype="straight" filled="f" coordsize="21600,21600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shape id="_x0000_s2065" o:spid="_x0000_s2065" o:spt="32" type="#_x0000_t32" style="position:absolute;left:0pt;margin-left:144.75pt;margin-top:1.85pt;height:37.45pt;width:0pt;z-index:251670528;mso-width-relative:page;mso-height-relative:page;" o:connectortype="straight" filled="f" coordsize="21600,21600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rect id="_x0000_s2053" o:spid="_x0000_s2053" o:spt="1" style="position:absolute;left:0pt;margin-left:77.6pt;margin-top:7.35pt;height:97.3pt;width:150.95pt;z-index:251661312;mso-width-relative:page;mso-height-relative:page;" fillcolor="#FFFFFF" filled="t" stroked="t" coordsize="21600,2160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  <w:p>
                  <w:pPr>
                    <w:jc w:val="center"/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根据国务院《殡葬管理条例》 《贵州省殡葬管理条例》 《龙里县殡葬管理办法》需提交符合的申请材料</w:t>
                  </w:r>
                </w:p>
              </w:txbxContent>
            </v:textbox>
          </v:rect>
        </w:pict>
      </w:r>
    </w:p>
    <w:p/>
    <w:p>
      <w:r>
        <w:pict>
          <v:rect id="_x0000_s2070" o:spid="_x0000_s2070" o:spt="1" style="position:absolute;left:0pt;margin-left:316.5pt;margin-top:11.4pt;height:148.85pt;width:109.7pt;z-index:251672576;mso-width-relative:page;mso-height-relative:page;" coordsize="21600,21600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  <w:p/>
              </w:txbxContent>
            </v:textbox>
          </v:rect>
        </w:pict>
      </w:r>
      <w:r>
        <w:pict>
          <v:shape id="_x0000_s2067" o:spid="_x0000_s2067" o:spt="32" type="#_x0000_t32" style="position:absolute;left:0pt;margin-left:225.55pt;margin-top:2.55pt;height:55.65pt;width:87.5pt;z-index:25167155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/>
    <w:p/>
    <w:p>
      <w:r>
        <w:pict>
          <v:shape id="_x0000_s2061" o:spid="_x0000_s2061" o:spt="32" type="#_x0000_t32" style="position:absolute;left:0pt;flip:x;margin-left:222.15pt;margin-top:14.3pt;height:46.3pt;width:87.15pt;z-index:251667456;mso-width-relative:page;mso-height-relative:page;" filled="f" coordsize="21600,21600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shape id="_x0000_s2059" o:spid="_x0000_s2059" o:spt="32" type="#_x0000_t32" style="position:absolute;left:0pt;margin-left:152.55pt;margin-top:0.4pt;height:19.8pt;width:0.65pt;z-index:25166540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r>
        <w:pict>
          <v:rect id="_x0000_s2055" o:spid="_x0000_s2055" o:spt="1" style="position:absolute;left:0pt;margin-left:83.75pt;margin-top:4.6pt;height:98.3pt;width:137.65pt;z-index:251662336;mso-width-relative:page;mso-height-relative:page;" fillcolor="#FFFFFF" filled="t" stroked="t" coordsize="21600,21600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  <w:p>
                  <w:pPr>
                    <w:jc w:val="both"/>
                    <w:rPr>
                      <w:rFonts w:hint="default"/>
                      <w:sz w:val="32"/>
                      <w:szCs w:val="32"/>
                      <w:lang w:val="en-US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是否符合国务院《殡葬管理条例》 《贵州省殡葬管理条例》 《龙里县殡葬管理办法》的相关要求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/>
    <w:p/>
    <w:p/>
    <w:p/>
    <w:p/>
    <w:p>
      <w:r>
        <w:pict>
          <v:shape id="_x0000_s2060" o:spid="_x0000_s2060" o:spt="32" type="#_x0000_t32" style="position:absolute;left:0pt;margin-left:151.05pt;margin-top:11.2pt;height:22.8pt;width:0.15pt;z-index:25166643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/>
    <w:p>
      <w:r>
        <w:pict>
          <v:rect id="_x0000_s2056" o:spid="_x0000_s2056" o:spt="1" style="position:absolute;left:0pt;margin-left:93.7pt;margin-top:6.55pt;height:47.8pt;width:114.1pt;z-index:251663360;mso-width-relative:page;mso-height-relative:page;" fillcolor="#FFFFFF" filled="t" stroked="t" coordsize="21600,21600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  <w:r>
        <w:pict>
          <v:shape id="_x0000_s2064" o:spid="_x0000_s2064" o:spt="32" type="#_x0000_t32" style="position:absolute;left:0pt;flip:x;margin-left:153.95pt;margin-top:55pt;height:20.5pt;width:0.1pt;z-index:25166950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/>
    <w:p/>
    <w:p/>
    <w:p>
      <w:r>
        <w:pict>
          <v:rect id="_x0000_s2057" o:spid="_x0000_s2057" o:spt="1" style="position:absolute;left:0pt;margin-left:81.5pt;margin-top:11.6pt;height:69.75pt;width:161.45pt;z-index:251664384;mso-width-relative:page;mso-height-relative:page;" fillcolor="#FFFFFF" filled="t" stroked="t" coordsize="21600,21600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ind w:firstLine="960" w:firstLineChars="300"/>
                    <w:jc w:val="both"/>
                    <w:rPr>
                      <w:rFonts w:hint="eastAsia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32"/>
                      <w:szCs w:val="32"/>
                      <w:lang w:val="en-US" w:eastAsia="zh-CN"/>
                    </w:rPr>
                    <w:t>告 知</w:t>
                  </w:r>
                </w:p>
                <w:p>
                  <w:pPr>
                    <w:ind w:firstLine="360" w:firstLineChars="200"/>
                    <w:jc w:val="both"/>
                    <w:rPr>
                      <w:rFonts w:hint="default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18"/>
                      <w:szCs w:val="18"/>
                      <w:lang w:val="en-US" w:eastAsia="zh-CN"/>
                    </w:rPr>
                    <w:t>依法告知并公开审批决定书</w:t>
                  </w:r>
                </w:p>
              </w:txbxContent>
            </v:textbox>
          </v:rect>
        </w:pict>
      </w:r>
    </w:p>
    <w:p>
      <w:bookmarkStart w:id="0" w:name="_GoBack"/>
      <w:bookmarkEnd w:id="0"/>
    </w:p>
    <w:p/>
    <w:p/>
    <w:p/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办理机构：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龙里县</w:t>
      </w:r>
      <w:r>
        <w:rPr>
          <w:rFonts w:hint="eastAsia" w:ascii="仿宋_GB2312" w:hAnsi="仿宋_GB2312" w:eastAsia="仿宋_GB2312" w:cs="仿宋_GB2312"/>
          <w:sz w:val="32"/>
          <w:szCs w:val="32"/>
        </w:rPr>
        <w:t>民政局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殡葬科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业务电话：085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5632473</w:t>
      </w:r>
      <w:r>
        <w:rPr>
          <w:rFonts w:hint="eastAsia" w:ascii="仿宋_GB2312" w:hAnsi="仿宋_GB2312" w:eastAsia="仿宋_GB2312" w:cs="仿宋_GB2312"/>
          <w:sz w:val="32"/>
          <w:szCs w:val="32"/>
        </w:rPr>
        <w:t>，监督电话：085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5632473</w:t>
      </w:r>
    </w:p>
    <w:p>
      <w:pPr>
        <w:pStyle w:val="2"/>
        <w:kinsoku w:val="0"/>
        <w:overflowPunct w:val="0"/>
        <w:spacing w:line="400" w:lineRule="exact"/>
        <w:ind w:left="0" w:right="28" w:firstLine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法定期限：20个工作日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承诺期限：10个工作日（不含现场勘验时间）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8A59FB"/>
    <w:rsid w:val="00062D07"/>
    <w:rsid w:val="0009156F"/>
    <w:rsid w:val="005E628C"/>
    <w:rsid w:val="006E70EB"/>
    <w:rsid w:val="007E3E52"/>
    <w:rsid w:val="008A59FB"/>
    <w:rsid w:val="008C6193"/>
    <w:rsid w:val="00E47B31"/>
    <w:rsid w:val="00F507B0"/>
    <w:rsid w:val="0F802592"/>
    <w:rsid w:val="143A7F1D"/>
    <w:rsid w:val="2FE204FD"/>
    <w:rsid w:val="42A10CE8"/>
    <w:rsid w:val="5E277B5D"/>
    <w:rsid w:val="71C81F9A"/>
    <w:rsid w:val="7D674F45"/>
    <w:rsid w:val="7F37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9"/>
        <o:r id="V:Rule2" type="connector" idref="#_x0000_s2060"/>
        <o:r id="V:Rule3" type="connector" idref="#_x0000_s2061"/>
        <o:r id="V:Rule4" type="connector" idref="#_x0000_s2063"/>
        <o:r id="V:Rule5" type="connector" idref="#_x0000_s2064"/>
        <o:r id="V:Rule6" type="connector" idref="#_x0000_s2065"/>
        <o:r id="V:Rule7" type="connector" idref="#_x0000_s206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63"/>
    <customShpInfo spid="_x0000_s2065"/>
    <customShpInfo spid="_x0000_s2053"/>
    <customShpInfo spid="_x0000_s2070"/>
    <customShpInfo spid="_x0000_s2067"/>
    <customShpInfo spid="_x0000_s2061"/>
    <customShpInfo spid="_x0000_s2059"/>
    <customShpInfo spid="_x0000_s2055"/>
    <customShpInfo spid="_x0000_s2060"/>
    <customShpInfo spid="_x0000_s2056"/>
    <customShpInfo spid="_x0000_s2064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61</Words>
  <Characters>72</Characters>
  <Lines>1</Lines>
  <Paragraphs>1</Paragraphs>
  <TotalTime>0</TotalTime>
  <ScaleCrop>false</ScaleCrop>
  <LinksUpToDate>false</LinksUpToDate>
  <CharactersWithSpaces>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2019-05-14T01:55:00Z</dcterms:created>
  <dc:creator>微软用户</dc:creator>
  <cp:lastModifiedBy> Xiao.Y</cp:lastModifiedBy>
  <cp:lastPrinted>2023-09-14T01:48:00Z</cp:lastPrinted>
  <dcterms:modified xsi:type="dcterms:W3CDTF">2023-09-19T06:56:47Z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67F5DF857894429688C9CFA9698ED94C</vt:lpwstr>
  </property>
</Properties>
</file>