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贵州省2024年社会事务进校园省级事项白名单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2219"/>
        <w:gridCol w:w="4588"/>
        <w:gridCol w:w="1791"/>
        <w:gridCol w:w="2695"/>
        <w:gridCol w:w="1201"/>
        <w:gridCol w:w="1056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FF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开展依据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开展形式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实施范围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开展频次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文明创建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活动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通过参与文明校园和文明城市创建校内活动，增强师生文明观念和意识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省委宣传部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《改进创新精神文明创建工作方案》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学校相关创建活动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相关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科学普及进校园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科学家进校园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开展科技活动周等方式，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弘扬科学家精神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提高全民科学素质。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科技厅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全民科学素质行动规划纲要 (2021—2035年)》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讲座、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科技活动周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保密宣传教育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普及保密知识，宣传保密法治，增强师生保密意识。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省委保密办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《保守国家秘密法》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讲座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208"/>
        <w:gridCol w:w="4628"/>
        <w:gridCol w:w="2179"/>
        <w:gridCol w:w="2326"/>
        <w:gridCol w:w="1139"/>
        <w:gridCol w:w="1056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FF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开展依据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开展形式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实施范围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开展频次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进校园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根据相关行业部门对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平安建设、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国家安全、扫黑除恶、道路交通安全、消防安全、食品安全、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毒品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预防、反邪教、反恐防恐、反电诈、森林防火、防溺水、防震减灾等宣传活动的安排部署，以及“安全生产月”活动要求，开展相应安全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省委政法委、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省公安厅、省应急厅、省市场监管局、省林业局、省地震局等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国务院安委办、应急管理部《推进安全宣传“五进”工作方案》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贵州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省安全生产条例》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以及其他相关法律法规和政策规定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讲座、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案例、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模拟演练、观看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片等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城乡居民医保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政策宣传进校园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学校配合医保部门在校园内开展医保政策的宣传。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省医保局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《关于开展儿童参加基本医疗保险专项行动的通知》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讲座、发放宣传资料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健康知识进校园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开展青春健康知识普及和宣传，应急救护普及，传染病防控科普宣传。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省卫生健康委、 省计生协、省红十字会、省疾病预防控制局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《传染病防治法》《关于进一步推进学校应急救护工作的通知》《健康贵州行动实施方案》《生殖健康促进行动方案（2023-2025年）》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讲座、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技能培训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“护苗·绿书签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行动”进校园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不同场景主题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宣传，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引导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学生远离有害出版物和网络信息，培养良好阅读习惯，促进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健康成长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省委宣传部、省委网信办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lang w:bidi="ar"/>
              </w:rPr>
              <w:t>《未成年人网络保护条例》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《关于开展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highlight w:val="none"/>
              </w:rPr>
              <w:t>“绿书签行动”系列宣传活动的通知》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讲座、文艺活动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国家版图知识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进校园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通过宣传普及国家版图知识，提高师生国家版图意识。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省自然资源厅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《测绘法》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讲座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中小学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每学年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1次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WY3ODYwZTFhMGY2MzY1YTVhOGY1MDJhZDUzZGQifQ=="/>
  </w:docVars>
  <w:rsids>
    <w:rsidRoot w:val="00000000"/>
    <w:rsid w:val="312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2024-07-30T08:35:52Z</dcterms:created>
  <dc:creator>Administrator</dc:creator>
  <cp:lastModifiedBy>Administrator</cp:lastModifiedBy>
  <dcterms:modified xsi:type="dcterms:W3CDTF">2024-07-30T08:36:39Z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16EC64BBBE4B42FCA20D0278C22619DC_12</vt:lpwstr>
  </property>
</Properties>
</file>