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eastAsia="方正小标宋简体"/>
          <w:b/>
          <w:kern w:val="0"/>
          <w:sz w:val="44"/>
          <w:szCs w:val="44"/>
        </w:rPr>
      </w:pPr>
      <w:r>
        <w:rPr>
          <w:rFonts w:hint="eastAsia" w:eastAsia="方正小标宋简体"/>
          <w:b/>
          <w:kern w:val="0"/>
          <w:sz w:val="44"/>
          <w:szCs w:val="44"/>
          <w:lang w:eastAsia="zh-CN"/>
        </w:rPr>
        <w:t>龙里县交通运输局</w:t>
      </w:r>
      <w:r>
        <w:rPr>
          <w:rFonts w:hint="eastAsia" w:eastAsia="方正小标宋简体"/>
          <w:b/>
          <w:kern w:val="0"/>
          <w:sz w:val="44"/>
          <w:szCs w:val="44"/>
        </w:rPr>
        <w:t>行政许可运行流程图</w:t>
      </w:r>
    </w:p>
    <w:p>
      <w:pPr>
        <w:spacing w:line="60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kern w:val="0"/>
          <w:sz w:val="28"/>
          <w:szCs w:val="28"/>
        </w:rPr>
        <w:t>2.</w:t>
      </w:r>
      <w:r>
        <w:rPr>
          <w:rFonts w:hint="eastAsia" w:ascii="仿宋_GB2312" w:eastAsia="仿宋_GB2312"/>
          <w:kern w:val="0"/>
          <w:sz w:val="28"/>
          <w:szCs w:val="28"/>
        </w:rPr>
        <w:t>交通建设项目施工许可</w:t>
      </w:r>
    </w:p>
    <w:p>
      <w:r>
        <w:pict>
          <v:shape id="AutoShape 7" o:spid="_x0000_s1029" o:spt="176" type="#_x0000_t176" style="position:absolute;left:0pt;margin-left:157.75pt;margin-top:8.35pt;height:25.55pt;width:146.5pt;z-index:251662336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申请人申请</w:t>
                  </w:r>
                </w:p>
              </w:txbxContent>
            </v:textbox>
          </v:shape>
        </w:pict>
      </w:r>
    </w:p>
    <w:p/>
    <w:p>
      <w:r>
        <w:pict>
          <v:line id="_x0000_s1126" o:spid="_x0000_s1126" o:spt="20" style="position:absolute;left:0pt;margin-left:233pt;margin-top:1.4pt;height:29.35pt;width:0.25pt;z-index:251686912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</w:p>
    <w:p/>
    <w:p>
      <w:r>
        <w:pict>
          <v:shape id="AutoShape 8" o:spid="_x0000_s1030" o:spt="176" type="#_x0000_t176" style="position:absolute;left:0pt;margin-left:125.75pt;margin-top:1.35pt;height:24.1pt;width:224.2pt;z-index:251663360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到政务服务中心交通窗口提出申请</w:t>
                  </w:r>
                </w:p>
              </w:txbxContent>
            </v:textbox>
          </v:shape>
        </w:pict>
      </w:r>
    </w:p>
    <w:p>
      <w:r>
        <w:pict>
          <v:line id="_x0000_s1125" o:spid="_x0000_s1125" o:spt="20" style="position:absolute;left:0pt;margin-left:234.5pt;margin-top:9.35pt;height:29.35pt;width:0.25pt;z-index:251687936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</w:p>
    <w:p/>
    <w:p>
      <w:r>
        <w:pict>
          <v:shape id="AutoShape 6" o:spid="_x0000_s1028" o:spt="176" type="#_x0000_t176" style="position:absolute;left:0pt;margin-left:48.55pt;margin-top:7.75pt;height:42.5pt;width:380.25pt;z-index:251661312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  <v:textbox>
              <w:txbxContent>
                <w:p>
                  <w:pPr>
                    <w:spacing w:line="220" w:lineRule="exact"/>
                    <w:ind w:firstLine="2660" w:firstLineChars="1400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受</w:t>
                  </w:r>
                  <w:r>
                    <w:rPr>
                      <w:color w:val="000000"/>
                      <w:sz w:val="19"/>
                      <w:szCs w:val="19"/>
                    </w:rPr>
                    <w:t xml:space="preserve">          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理</w:t>
                  </w:r>
                  <w:r>
                    <w:rPr>
                      <w:color w:val="000000"/>
                      <w:sz w:val="19"/>
                      <w:szCs w:val="19"/>
                    </w:rPr>
                    <w:br w:type="textWrapping"/>
                  </w:r>
                  <w:r>
                    <w:rPr>
                      <w:color w:val="000000"/>
                      <w:sz w:val="19"/>
                      <w:szCs w:val="19"/>
                    </w:rPr>
                    <w:t xml:space="preserve">    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收到申请材料</w:t>
                  </w:r>
                  <w:r>
                    <w:rPr>
                      <w:rFonts w:hint="eastAsia"/>
                      <w:sz w:val="19"/>
                      <w:szCs w:val="19"/>
                    </w:rPr>
                    <w:t>2个工作日内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完成申请材料的受理工作，材料可当场更正的，允许当场更正</w:t>
                  </w:r>
                </w:p>
              </w:txbxContent>
            </v:textbox>
          </v:shape>
        </w:pict>
      </w:r>
    </w:p>
    <w:p/>
    <w:p/>
    <w:p>
      <w:r>
        <w:pict>
          <v:line id="Line 5" o:spid="_x0000_s1027" o:spt="20" style="position:absolute;left:0pt;margin-left:235.1pt;margin-top:5.4pt;height:15.15pt;width:0.1pt;z-index:251660288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  <w:r>
        <w:pict>
          <v:line id="Line 4" o:spid="_x0000_s1026" o:spt="20" style="position:absolute;left:0pt;margin-left:92.7pt;margin-top:4.75pt;height:11.3pt;width:0.7pt;z-index:251659264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  <w:r>
        <w:pict>
          <v:line id="Line 22" o:spid="_x0000_s1043" o:spt="20" style="position:absolute;left:0pt;flip:x;margin-left:374.95pt;margin-top:4.1pt;height:15.3pt;width:0.5pt;z-index:251665408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  <w:r>
        <w:pict>
          <v:line id="Line 21" o:spid="_x0000_s1042" o:spt="20" style="position:absolute;left:0pt;margin-left:336.8pt;margin-top:5.4pt;height:15.95pt;width:0.45pt;rotation:11796480f;z-index:251664384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</w:p>
    <w:p>
      <w:r>
        <w:pict>
          <v:roundrect id="AutoShape 33" o:spid="_x0000_s1050" o:spt="2" style="position:absolute;left:0pt;margin-left:313.15pt;margin-top:5.75pt;height:77.1pt;width:129.85pt;z-index:251672576;mso-width-relative:page;mso-height-relative:page;" filled="f" coordsize="21600,21600" arcsize="0.166666666666667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20" w:lineRule="exact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材料不齐全或者不符合法定形式的，当场或5个工作日内返回材料，发放一次性《补正告知》</w:t>
                  </w:r>
                </w:p>
              </w:txbxContent>
            </v:textbox>
          </v:roundrect>
        </w:pict>
      </w:r>
      <w:r>
        <w:pict>
          <v:roundrect id="AutoShape 32" o:spid="_x0000_s1049" o:spt="2" style="position:absolute;left:0pt;margin-left:180.6pt;margin-top:4.95pt;height:77.9pt;width:121.05pt;z-index:251671552;mso-width-relative:page;mso-height-relative:page;" filled="f" coordsize="21600,21600" arcsize="0.166666666666667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20" w:lineRule="exact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申请材料齐全、符合法定形式，或者申请人按照本行政机关的要求全部补正申请提交材料的，出具《受理通知书》</w:t>
                  </w:r>
                </w:p>
              </w:txbxContent>
            </v:textbox>
          </v:roundrect>
        </w:pict>
      </w:r>
      <w:r>
        <w:pict>
          <v:roundrect id="AutoShape 31" o:spid="_x0000_s1048" o:spt="2" style="position:absolute;left:0pt;margin-left:-6.25pt;margin-top:0.45pt;height:107.35pt;width:170.25pt;z-index:251670528;mso-width-relative:page;mso-height-relative:page;" filled="f" coordsize="21600,21600" arcsize="0.166666666666667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20" w:lineRule="exac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eastAsia"/>
                      <w:color w:val="000000"/>
                      <w:sz w:val="16"/>
                      <w:szCs w:val="16"/>
                    </w:rPr>
                    <w:t>申报材料：1、施工图设计文件批复；2、交通主管部门对建设资金落实情况的审计意见；3、国土资源部门关于征地的批复或控制性用地的批复；4、建设项目各合同段的施工单位和监理单位名单、合同价情况；5、应当报备的资格预审报告，招标文件和评标报告；6、已办理的质量监督手续材料；7、保证工程质量和安全的材料。</w:t>
                  </w:r>
                </w:p>
              </w:txbxContent>
            </v:textbox>
          </v:roundrect>
        </w:pict>
      </w:r>
    </w:p>
    <w:p/>
    <w:p/>
    <w:p/>
    <w:p/>
    <w:p>
      <w:r>
        <w:pict>
          <v:line id="Line 49" o:spid="_x0000_s1064" o:spt="20" style="position:absolute;left:0pt;margin-left:239pt;margin-top:7.25pt;height:31.75pt;width:0.25pt;z-index:251688960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</w:p>
    <w:p>
      <w:r>
        <w:pict>
          <v:roundrect id="AutoShape 36" o:spid="_x0000_s1053" o:spt="2" style="position:absolute;left:0pt;margin-left:286.2pt;margin-top:10.5pt;height:51.3pt;width:145.6pt;z-index:251675648;mso-width-relative:page;mso-height-relative:page;" filled="f" coordsize="21600,21600" arcsize="0.166666666666667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20" w:lineRule="exact"/>
                    <w:ind w:firstLine="2660" w:firstLineChars="1400"/>
                    <w:rPr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无无特殊环节</w:t>
                  </w:r>
                </w:p>
              </w:txbxContent>
            </v:textbox>
          </v:roundrect>
        </w:pict>
      </w:r>
    </w:p>
    <w:p>
      <w:r>
        <w:pict>
          <v:line id="Line 47" o:spid="_x0000_s1062" o:spt="20" style="position:absolute;left:0pt;margin-left:438.9pt;margin-top:8.5pt;height:14.15pt;width:0pt;rotation:5898240f;z-index:25168486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roundrect id="AutoShape 37" o:spid="_x0000_s1054" o:spt="2" style="position:absolute;left:0pt;margin-left:6.6pt;margin-top:7.85pt;height:106.4pt;width:113.15pt;z-index:251676672;mso-width-relative:page;mso-height-relative:page;" filled="f" coordsize="21600,21600" arcsize="0.166666666666667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20" w:lineRule="exact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行政机关发现行政许可事项直接关系他人重大利益的，应告知利害关系人，申请人和利害关系人有权进行陈述和申辩，行政机关应当听取申请人和利害关系人的意见</w:t>
                  </w:r>
                </w:p>
              </w:txbxContent>
            </v:textbox>
          </v:roundrect>
        </w:pict>
      </w:r>
    </w:p>
    <w:p>
      <w:r>
        <w:pict>
          <v:line id="Line 42" o:spid="_x0000_s1058" o:spt="20" style="position:absolute;left:0pt;margin-left:277.45pt;margin-top:-7.6pt;height:10.15pt;width:0.05pt;rotation:17694720f;z-index:251680768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</w:p>
    <w:p/>
    <w:p>
      <w:r>
        <w:pict>
          <v:line id="Line 48" o:spid="_x0000_s1063" o:spt="20" style="position:absolute;left:0pt;margin-left:450.25pt;margin-top:4.55pt;height:9.95pt;width:0.05pt;rotation:5898240f;z-index:25168588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Line 43" o:spid="_x0000_s1059" o:spt="20" style="position:absolute;left:0pt;flip:y;margin-left:267.75pt;margin-top:2.5pt;height:7.6pt;width:0.05pt;rotation:5898240f;z-index:25168179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Line 45" o:spid="_x0000_s1060" o:spt="20" style="position:absolute;left:0pt;margin-left:405.8pt;margin-top:9.5pt;height:0.05pt;width:80.4pt;rotation:5898240f;z-index:25168281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roundrect id="AutoShape 26" o:spid="_x0000_s1044" o:spt="2" style="position:absolute;left:0pt;margin-left:283.9pt;margin-top:9.05pt;height:78pt;width:152.5pt;z-index:251666432;mso-width-relative:page;mso-height-relative:page;" filled="f" coordsize="21600,21600" arcsize="0.166666666666667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40" w:lineRule="exact"/>
                    <w:rPr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行政许可直接涉及申请人与他人之间重大利益关系的，行政机关应告知申请人，利害关系人享有要求听证的权利；依法要求听证的，行政机关应当组织听证</w:t>
                  </w:r>
                </w:p>
              </w:txbxContent>
            </v:textbox>
          </v:roundrect>
        </w:pict>
      </w:r>
      <w:r>
        <w:pict>
          <v:line id="Line 40" o:spid="_x0000_s1056" o:spt="20" style="position:absolute;left:0pt;margin-left:232.2pt;margin-top:6.15pt;height:0.05pt;width:79.75pt;rotation:17694720f;z-index:25167872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/>
    <w:p>
      <w:r>
        <w:pict>
          <v:line id="Line 28" o:spid="_x0000_s1045" o:spt="20" style="position:absolute;left:0pt;margin-left:198.75pt;margin-top:7.75pt;height:26pt;width:0pt;z-index:251667456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  <w:r>
        <w:pict>
          <v:line id="Line 46" o:spid="_x0000_s1061" o:spt="20" style="position:absolute;left:0pt;margin-left:440.15pt;margin-top:13.6pt;height:10pt;width:0.05pt;rotation:5898240f;z-index:25168384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Line 41" o:spid="_x0000_s1057" o:spt="20" style="position:absolute;left:0pt;margin-left:277.45pt;margin-top:9pt;height:10.15pt;width:0.05pt;rotation:17694720f;z-index:251679744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</w:p>
    <w:p/>
    <w:p>
      <w:r>
        <w:pict>
          <v:line id="Line 30" o:spid="_x0000_s1047" o:spt="20" style="position:absolute;left:0pt;flip:x;margin-left:58.9pt;margin-top:8.5pt;height:28.2pt;width:0pt;z-index:25166950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roundrect id="AutoShape 34" o:spid="_x0000_s1051" o:spt="2" style="position:absolute;left:0pt;margin-left:134.05pt;margin-top:2.55pt;height:60.45pt;width:144.05pt;z-index:251673600;mso-width-relative:page;mso-height-relative:page;" filled="f" coordsize="21600,21600" arcsize="0.166666666666667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20" w:lineRule="exact"/>
                    <w:jc w:val="center"/>
                    <w:rPr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决</w:t>
                  </w:r>
                  <w:r>
                    <w:rPr>
                      <w:color w:val="000000"/>
                      <w:sz w:val="19"/>
                      <w:szCs w:val="19"/>
                    </w:rPr>
                    <w:t xml:space="preserve">       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定</w:t>
                  </w:r>
                </w:p>
                <w:p>
                  <w:pPr>
                    <w:spacing w:line="220" w:lineRule="exact"/>
                    <w:rPr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依法在受理后5日内作出许可或不予许可的决定。通知申请人领取许可决定的时间、地点。</w:t>
                  </w:r>
                </w:p>
                <w:p/>
              </w:txbxContent>
            </v:textbox>
          </v:roundrect>
        </w:pict>
      </w:r>
    </w:p>
    <w:p>
      <w:r>
        <w:pict>
          <v:roundrect id="AutoShape 35" o:spid="_x0000_s1052" o:spt="2" style="position:absolute;left:0pt;margin-left:143.1pt;margin-top:-117pt;height:77.95pt;width:121.05pt;z-index:251674624;mso-width-relative:page;mso-height-relative:page;" filled="f" coordsize="21600,21600" arcsize="0.166666666666667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20" w:lineRule="exact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申请人提交的申请材料齐全、符合法定形式，行政机关能够当场作出决定的，应当当场作出书面的行政许可决定</w:t>
                  </w:r>
                </w:p>
                <w:p>
                  <w:pPr>
                    <w:spacing w:line="220" w:lineRule="exact"/>
                    <w:rPr>
                      <w:color w:val="000000"/>
                      <w:sz w:val="19"/>
                      <w:szCs w:val="19"/>
                    </w:rPr>
                  </w:pPr>
                </w:p>
              </w:txbxContent>
            </v:textbox>
          </v:roundrect>
        </w:pict>
      </w:r>
      <w:r>
        <w:pict>
          <v:line id="Line 38" o:spid="_x0000_s1055" o:spt="20" style="position:absolute;left:0pt;margin-left:131.95pt;margin-top:-83.55pt;height:19.4pt;width:0.05pt;rotation:5898240f;z-index:251677696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</w:p>
    <w:p>
      <w:r>
        <w:pict>
          <v:line id="Line 50" o:spid="_x0000_s1065" o:spt="20" style="position:absolute;left:0pt;margin-left:366.55pt;margin-top:-80.1pt;height:176.9pt;width:0pt;rotation:5898240f;z-index:251689984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</w:p>
    <w:p>
      <w:r>
        <w:pict>
          <v:line id="Line 29" o:spid="_x0000_s1046" o:spt="20" style="position:absolute;left:0pt;margin-left:455.65pt;margin-top:-99.05pt;height:92.55pt;width:0.05pt;z-index:25166848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>
      <w:r>
        <w:pict>
          <v:line id="Line 59" o:spid="_x0000_s1073" o:spt="20" style="position:absolute;left:0pt;margin-left:101.15pt;margin-top:9.8pt;height:16.95pt;width:0pt;z-index:251698176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  <w:r>
        <w:pict>
          <v:line id="_x0000_s1129" o:spid="_x0000_s1129" o:spt="20" style="position:absolute;left:0pt;margin-left:302.25pt;margin-top:9.8pt;height:16.95pt;width:0.1pt;z-index:251699200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  <w:r>
        <w:pict>
          <v:line id="Line 57" o:spid="_x0000_s1071" o:spt="20" style="position:absolute;left:0pt;flip:y;margin-left:201.35pt;margin-top:1.35pt;height:6.5pt;width:0.05pt;z-index:25169612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Line 58" o:spid="_x0000_s1072" o:spt="20" style="position:absolute;left:0pt;margin-left:101.15pt;margin-top:9.8pt;height:0pt;width:200.5pt;z-index:25169715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Line 51" o:spid="_x0000_s1066" o:spt="20" style="position:absolute;left:0pt;margin-left:94.1pt;margin-top:-61.15pt;height:70.65pt;width:0.05pt;rotation:17694720f;z-index:251691008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</w:p>
    <w:p>
      <w:r>
        <w:rPr>
          <w:sz w:val="24"/>
        </w:rPr>
        <w:pict>
          <v:roundrect id="AutoShape 53" o:spid="_x0000_s1068" o:spt="2" style="position:absolute;left:0pt;margin-left:222.75pt;margin-top:10.7pt;height:21.3pt;width:198.05pt;z-index:251693056;mso-width-relative:page;mso-height-relative:page;" filled="f" coordsize="21600,21600" arcsize="0.166666666666667">
            <v:path/>
            <v:fill on="f"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作出准予登记的书面决定，在申请书上盖章</w:t>
                  </w:r>
                </w:p>
              </w:txbxContent>
            </v:textbox>
          </v:roundrect>
        </w:pict>
      </w:r>
      <w:r>
        <w:rPr>
          <w:sz w:val="24"/>
        </w:rPr>
        <w:pict>
          <v:roundrect id="AutoShape 52" o:spid="_x0000_s1067" o:spt="2" style="position:absolute;left:0pt;margin-left:19.95pt;margin-top:11.15pt;height:46.9pt;width:180.8pt;z-index:251692032;mso-width-relative:page;mso-height-relative:page;" filled="f" coordsize="21600,21600" arcsize="0.166666666666667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20" w:lineRule="exact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作出不予行政许可的决定，发《驳回通知书》，说明理由，并告知依法申请复议、提起行政诉讼的权利</w:t>
                  </w:r>
                </w:p>
              </w:txbxContent>
            </v:textbox>
          </v:roundrect>
        </w:pict>
      </w:r>
    </w:p>
    <w:p/>
    <w:p>
      <w:r>
        <w:rPr>
          <w:sz w:val="24"/>
        </w:rPr>
        <w:pict>
          <v:line id="Line 55" o:spid="_x0000_s1070" o:spt="20" style="position:absolute;left:0pt;flip:x;margin-left:302.3pt;margin-top:0.8pt;height:22.9pt;width:0.05pt;z-index:251695104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</w:p>
    <w:p>
      <w:r>
        <w:pict>
          <v:roundrect id="AutoShape 54" o:spid="_x0000_s1069" o:spt="2" style="position:absolute;left:0pt;margin-left:222.75pt;margin-top:7.15pt;height:21.35pt;width:140pt;z-index:251694080;mso-width-relative:page;mso-height-relative:page;" filled="f" coordsize="21600,21600" arcsize="0.166666666666667">
            <v:path/>
            <v:fill on="f"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申请人领取许可文件。</w:t>
                  </w:r>
                </w:p>
              </w:txbxContent>
            </v:textbox>
          </v:roundrect>
        </w:pict>
      </w:r>
    </w:p>
    <w:p/>
    <w:p>
      <w:pPr>
        <w:widowControl/>
        <w:jc w:val="left"/>
        <w:rPr>
          <w:rFonts w:eastAsia="仿宋_GB2312"/>
          <w:kern w:val="0"/>
          <w:sz w:val="22"/>
        </w:rPr>
      </w:pPr>
      <w:r>
        <w:rPr>
          <w:rFonts w:hint="eastAsia" w:eastAsia="仿宋_GB2312"/>
          <w:kern w:val="0"/>
          <w:sz w:val="22"/>
        </w:rPr>
        <w:t xml:space="preserve">  </w:t>
      </w:r>
      <w:r>
        <w:rPr>
          <w:rFonts w:eastAsia="仿宋_GB2312"/>
          <w:kern w:val="0"/>
          <w:sz w:val="2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sz w:val="21"/>
          <w:szCs w:val="20"/>
        </w:rPr>
      </w:pPr>
      <w:r>
        <w:rPr>
          <w:rFonts w:hint="eastAsia"/>
          <w:sz w:val="21"/>
          <w:szCs w:val="20"/>
        </w:rPr>
        <w:t>办理机构：</w:t>
      </w:r>
      <w:r>
        <w:rPr>
          <w:rFonts w:hint="eastAsia"/>
          <w:sz w:val="21"/>
          <w:szCs w:val="20"/>
          <w:lang w:val="en-US" w:eastAsia="zh-CN"/>
        </w:rPr>
        <w:t>龙里县</w:t>
      </w:r>
      <w:r>
        <w:rPr>
          <w:rFonts w:hint="eastAsia"/>
          <w:sz w:val="21"/>
          <w:szCs w:val="20"/>
        </w:rPr>
        <w:t>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eastAsia="宋体"/>
          <w:sz w:val="21"/>
          <w:szCs w:val="20"/>
          <w:lang w:val="en-US" w:eastAsia="zh-CN"/>
        </w:rPr>
      </w:pPr>
      <w:r>
        <w:rPr>
          <w:rFonts w:hint="eastAsia"/>
          <w:sz w:val="21"/>
          <w:szCs w:val="20"/>
        </w:rPr>
        <w:t>业务电话：</w:t>
      </w:r>
      <w:r>
        <w:rPr>
          <w:rFonts w:hint="eastAsia"/>
          <w:sz w:val="21"/>
          <w:szCs w:val="20"/>
          <w:lang w:val="en-US" w:eastAsia="zh-CN"/>
        </w:rPr>
        <w:t>0854-5636499</w:t>
      </w:r>
      <w:r>
        <w:rPr>
          <w:rFonts w:hint="eastAsia"/>
          <w:sz w:val="21"/>
          <w:szCs w:val="20"/>
        </w:rPr>
        <w:t xml:space="preserve">  监督电话：</w:t>
      </w:r>
      <w:r>
        <w:rPr>
          <w:rFonts w:hint="eastAsia"/>
          <w:sz w:val="21"/>
          <w:szCs w:val="20"/>
          <w:lang w:val="en-US" w:eastAsia="zh-CN"/>
        </w:rPr>
        <w:t>0854-5630209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sz w:val="21"/>
          <w:szCs w:val="20"/>
        </w:rPr>
      </w:pPr>
      <w:bookmarkStart w:id="0" w:name="_GoBack"/>
      <w:bookmarkEnd w:id="0"/>
      <w:r>
        <w:rPr>
          <w:rFonts w:hint="eastAsia"/>
          <w:sz w:val="21"/>
          <w:szCs w:val="20"/>
        </w:rPr>
        <w:t>法定期限：20个工作日（不含听证、招标、现场勘查和专家评审等时间）</w:t>
      </w:r>
    </w:p>
    <w:p>
      <w:pPr>
        <w:rPr>
          <w:rFonts w:eastAsia="仿宋_GB2312"/>
          <w:kern w:val="0"/>
          <w:sz w:val="22"/>
        </w:rPr>
      </w:pPr>
      <w:r>
        <w:rPr>
          <w:rFonts w:hint="eastAsia"/>
          <w:sz w:val="21"/>
          <w:szCs w:val="20"/>
        </w:rPr>
        <w:t>承诺期限：10个工作日（不含听证、招标、现场勘查和专家评审等时间）</w:t>
      </w:r>
      <w:r>
        <w:rPr>
          <w:rFonts w:hint="eastAsia" w:eastAsia="仿宋_GB2312"/>
          <w:kern w:val="0"/>
          <w:sz w:val="22"/>
        </w:rPr>
        <w:t xml:space="preserve"> 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hhMmY1OThiMjgwYWZkODgyMWM0MTdmN2Q0NDgwYTYifQ=="/>
  </w:docVars>
  <w:rsids>
    <w:rsidRoot w:val="008739F8"/>
    <w:rsid w:val="00054B91"/>
    <w:rsid w:val="00126E11"/>
    <w:rsid w:val="001769D7"/>
    <w:rsid w:val="003B3F7B"/>
    <w:rsid w:val="003C387A"/>
    <w:rsid w:val="00437E77"/>
    <w:rsid w:val="0048128E"/>
    <w:rsid w:val="004E5F4F"/>
    <w:rsid w:val="005E3299"/>
    <w:rsid w:val="0062197E"/>
    <w:rsid w:val="00732633"/>
    <w:rsid w:val="008545A7"/>
    <w:rsid w:val="00856DDA"/>
    <w:rsid w:val="008739F8"/>
    <w:rsid w:val="008A08F7"/>
    <w:rsid w:val="008F71CB"/>
    <w:rsid w:val="00916DCF"/>
    <w:rsid w:val="00A07F5F"/>
    <w:rsid w:val="00A20CD7"/>
    <w:rsid w:val="00A95357"/>
    <w:rsid w:val="00AA32D1"/>
    <w:rsid w:val="00BF317D"/>
    <w:rsid w:val="00CA3893"/>
    <w:rsid w:val="00CD2EA7"/>
    <w:rsid w:val="00CF5520"/>
    <w:rsid w:val="00D672CA"/>
    <w:rsid w:val="00D70F2F"/>
    <w:rsid w:val="00D7300D"/>
    <w:rsid w:val="00DF5038"/>
    <w:rsid w:val="00E07EA7"/>
    <w:rsid w:val="00EB2D55"/>
    <w:rsid w:val="00F23C8C"/>
    <w:rsid w:val="00F94C2E"/>
    <w:rsid w:val="00FB09BE"/>
    <w:rsid w:val="00FB3391"/>
    <w:rsid w:val="15B4714B"/>
    <w:rsid w:val="35587461"/>
    <w:rsid w:val="44016CE8"/>
    <w:rsid w:val="59E41759"/>
    <w:rsid w:val="6833323F"/>
    <w:rsid w:val="6D4A17C6"/>
    <w:rsid w:val="7604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jc w:val="left"/>
    </w:pPr>
    <w:rPr>
      <w:rFonts w:ascii="Calibri" w:hAnsi="Calibri"/>
      <w:kern w:val="0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126"/>
    <customShpInfo spid="_x0000_s1030"/>
    <customShpInfo spid="_x0000_s1125"/>
    <customShpInfo spid="_x0000_s1028"/>
    <customShpInfo spid="_x0000_s1027"/>
    <customShpInfo spid="_x0000_s1026"/>
    <customShpInfo spid="_x0000_s1043"/>
    <customShpInfo spid="_x0000_s1042"/>
    <customShpInfo spid="_x0000_s1050"/>
    <customShpInfo spid="_x0000_s1049"/>
    <customShpInfo spid="_x0000_s1048"/>
    <customShpInfo spid="_x0000_s1064"/>
    <customShpInfo spid="_x0000_s1053"/>
    <customShpInfo spid="_x0000_s1062"/>
    <customShpInfo spid="_x0000_s1054"/>
    <customShpInfo spid="_x0000_s1058"/>
    <customShpInfo spid="_x0000_s1063"/>
    <customShpInfo spid="_x0000_s1059"/>
    <customShpInfo spid="_x0000_s1060"/>
    <customShpInfo spid="_x0000_s1044"/>
    <customShpInfo spid="_x0000_s1056"/>
    <customShpInfo spid="_x0000_s1045"/>
    <customShpInfo spid="_x0000_s1061"/>
    <customShpInfo spid="_x0000_s1057"/>
    <customShpInfo spid="_x0000_s1047"/>
    <customShpInfo spid="_x0000_s1051"/>
    <customShpInfo spid="_x0000_s1052"/>
    <customShpInfo spid="_x0000_s1055"/>
    <customShpInfo spid="_x0000_s1065"/>
    <customShpInfo spid="_x0000_s1046"/>
    <customShpInfo spid="_x0000_s1073"/>
    <customShpInfo spid="_x0000_s1129"/>
    <customShpInfo spid="_x0000_s1071"/>
    <customShpInfo spid="_x0000_s1072"/>
    <customShpInfo spid="_x0000_s1066"/>
    <customShpInfo spid="_x0000_s1068"/>
    <customShpInfo spid="_x0000_s1067"/>
    <customShpInfo spid="_x0000_s1070"/>
    <customShpInfo spid="_x0000_s106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16A0B0-6565-49F3-8E01-4F729FA829A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www.ftpdown.com</Company>
  <Pages>1</Pages>
  <Words>54</Words>
  <Characters>67</Characters>
  <Lines>1</Lines>
  <Paragraphs>1</Paragraphs>
  <TotalTime>0</TotalTime>
  <ScaleCrop>false</ScaleCrop>
  <LinksUpToDate>false</LinksUpToDate>
  <CharactersWithSpaces>71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2019-05-14T03:15:00Z</dcterms:created>
  <dc:creator>朱仕红</dc:creator>
  <cp:lastModifiedBy>云</cp:lastModifiedBy>
  <dcterms:modified xsi:type="dcterms:W3CDTF">2024-03-21T07:50:20Z</dcterms:modified>
  <dc:title>黔南州交通局行政许可类权力运行流程图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554A6EC8367B45DE85334E0006E1357E</vt:lpwstr>
  </property>
</Properties>
</file>