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eastAsia="方正小标宋简体"/>
          <w:b/>
          <w:kern w:val="0"/>
          <w:sz w:val="44"/>
          <w:szCs w:val="44"/>
        </w:rPr>
      </w:pPr>
      <w:r>
        <w:rPr>
          <w:rFonts w:hint="eastAsia" w:eastAsia="方正小标宋简体"/>
          <w:b/>
          <w:kern w:val="0"/>
          <w:sz w:val="44"/>
          <w:szCs w:val="44"/>
          <w:lang w:eastAsia="zh-CN"/>
        </w:rPr>
        <w:t>龙里县交通运输局</w:t>
      </w:r>
      <w:r>
        <w:rPr>
          <w:rFonts w:hint="eastAsia" w:eastAsia="方正小标宋简体"/>
          <w:b/>
          <w:kern w:val="0"/>
          <w:sz w:val="44"/>
          <w:szCs w:val="44"/>
        </w:rPr>
        <w:t>行政许可运行流程图</w:t>
      </w:r>
    </w:p>
    <w:p>
      <w:pPr>
        <w:jc w:val="center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/>
          <w:kern w:val="0"/>
          <w:sz w:val="28"/>
          <w:szCs w:val="28"/>
        </w:rPr>
        <w:t>3.</w:t>
      </w:r>
      <w:r>
        <w:rPr>
          <w:rFonts w:hint="eastAsia" w:ascii="仿宋_GB2312" w:eastAsia="仿宋_GB2312"/>
          <w:kern w:val="0"/>
          <w:sz w:val="28"/>
          <w:szCs w:val="28"/>
        </w:rPr>
        <w:t>公路建设项目竣工验收</w:t>
      </w:r>
    </w:p>
    <w:p>
      <w:pPr>
        <w:ind w:left="720"/>
        <w:rPr>
          <w:rFonts w:ascii="宋体" w:hAnsi="宋体" w:cs="宋体"/>
          <w:color w:val="000000"/>
          <w:kern w:val="0"/>
          <w:szCs w:val="21"/>
        </w:rPr>
      </w:pPr>
    </w:p>
    <w:p>
      <w:pPr>
        <w:ind w:left="720"/>
        <w:rPr>
          <w:rFonts w:ascii="黑体" w:hAnsi="黑体" w:eastAsia="黑体"/>
          <w:sz w:val="32"/>
          <w:szCs w:val="32"/>
        </w:rPr>
      </w:pPr>
      <w:r>
        <w:pict>
          <v:rect id="_x0000_s1110" o:spid="_x0000_s1110" o:spt="1" style="position:absolute;left:0pt;margin-left:312.1pt;margin-top:6.6pt;height:87.65pt;width:189.25pt;z-index:25166950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申请材料：</w:t>
                  </w:r>
                </w:p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1.</w:t>
                  </w:r>
                  <w:r>
                    <w:rPr>
                      <w:rFonts w:hint="eastAsia"/>
                      <w:color w:val="000000"/>
                      <w:spacing w:val="15"/>
                      <w:szCs w:val="21"/>
                      <w:shd w:val="clear" w:color="auto" w:fill="FFFFFF"/>
                    </w:rPr>
                    <w:t>请示文件（原件一份加盖公章）及其附件（完工图片）；</w:t>
                  </w:r>
                  <w:r>
                    <w:rPr>
                      <w:rFonts w:hint="eastAsia"/>
                      <w:szCs w:val="21"/>
                    </w:rPr>
                    <w:t>2.完整的竣工资料；3.质量鉴定报告；4.其他相关材料。</w:t>
                  </w:r>
                </w:p>
              </w:txbxContent>
            </v:textbox>
          </v:rect>
        </w:pict>
      </w:r>
      <w:r>
        <w:rPr>
          <w:rFonts w:ascii="宋体" w:hAnsi="宋体"/>
          <w:color w:val="FF0000"/>
          <w:sz w:val="30"/>
          <w:szCs w:val="30"/>
        </w:rPr>
        <w:pict>
          <v:rect id="_x0000_s1100" o:spid="_x0000_s1100" o:spt="1" style="position:absolute;left:0pt;margin-left:146.65pt;margin-top:6.6pt;height:72.55pt;width:120.65pt;z-index:25165926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  请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（由各县市交通运输局提出）</w:t>
                  </w:r>
                </w:p>
              </w:txbxContent>
            </v:textbox>
          </v:rect>
        </w:pict>
      </w:r>
    </w:p>
    <w:p>
      <w:pPr>
        <w:spacing w:line="540" w:lineRule="exact"/>
        <w:jc w:val="center"/>
        <w:rPr>
          <w:rFonts w:ascii="仿宋_GB2312" w:hAnsi="仿宋_GB2312" w:eastAsia="仿宋_GB2312"/>
          <w:color w:val="FF0000"/>
          <w:sz w:val="32"/>
          <w:szCs w:val="32"/>
        </w:rPr>
      </w:pPr>
      <w:r>
        <w:pict>
          <v:line id="_x0000_s1114" o:spid="_x0000_s1114" o:spt="20" style="position:absolute;left:0pt;flip:y;margin-left:267.3pt;margin-top:10.05pt;height:0.65pt;width:44.8pt;z-index:25167360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_x0000_s1106" o:spid="_x0000_s1106" o:spt="20" style="position:absolute;left:0pt;margin-left:206.4pt;margin-top:4.75pt;height:47.35pt;width:0.05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shape id="_x0000_s1101" o:spid="_x0000_s1101" o:spt="109" type="#_x0000_t109" style="position:absolute;left:0pt;margin-left:-11.95pt;margin-top:14.05pt;height:85.5pt;width:118.45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不属于许可范畴或不属于本机关职权范围的，不予受理，出具《不予受理通知书》并说明理由</w:t>
                  </w:r>
                </w:p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shape id="_x0000_s1102" o:spid="_x0000_s1102" o:spt="109" type="#_x0000_t109" style="position:absolute;left:0pt;margin-left:308.15pt;margin-top:1.65pt;height:73.45pt;width:161.3pt;z-index:25166131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材料不齐全或者不符合法定形式的，一次性告知申请人补正材料。申请人按照要求提交全部补正申请材料的，予以受理。</w:t>
                  </w:r>
                </w:p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shape id="_x0000_s1104" o:spid="_x0000_s1104" o:spt="109" type="#_x0000_t109" style="position:absolute;left:0pt;margin-left:142.65pt;margin-top:1.15pt;height:51.4pt;width:133.45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  <w:p>
                  <w:r>
                    <w:rPr>
                      <w:rFonts w:hint="eastAsia"/>
                    </w:rPr>
                    <w:t>申请材料齐全，符合法定形式</w:t>
                  </w:r>
                </w:p>
                <w:p>
                  <w:pPr>
                    <w:spacing w:line="240" w:lineRule="exact"/>
                    <w:jc w:val="center"/>
                  </w:pPr>
                </w:p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line id="_x0000_s1115" o:spid="_x0000_s1115" o:spt="20" style="position:absolute;left:0pt;flip:x;margin-left:104.15pt;margin-top:8.1pt;height:0.05pt;width:36.75pt;z-index:2516746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_x0000_s1116" o:spid="_x0000_s1116" o:spt="20" style="position:absolute;left:0pt;margin-left:275.15pt;margin-top:5.8pt;height:0.05pt;width:33pt;z-index:25167564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_x0000_s1107" o:spid="_x0000_s1107" o:spt="20" style="position:absolute;left:0pt;flip:x;margin-left:210.7pt;margin-top:1.55pt;height:37.25pt;width:0.65pt;z-index:25166643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color w:val="FF0000"/>
          <w:sz w:val="30"/>
          <w:szCs w:val="30"/>
        </w:rPr>
        <w:pict>
          <v:line id="_x0000_s1108" o:spid="_x0000_s1108" o:spt="20" style="position:absolute;left:0pt;flip:x;margin-left:283.55pt;margin-top:8.65pt;height:37.65pt;width:87.6pt;z-index:25166745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shape id="_x0000_s1103" o:spid="_x0000_s1103" o:spt="109" type="#_x0000_t109" style="position:absolute;left:0pt;margin-left:118.3pt;margin-top:5.7pt;height:55.2pt;width:167.4pt;z-index:25166233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 xml:space="preserve">            审  查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依法对申请人提交的申请材料进行审查，提出审查意见</w:t>
                  </w:r>
                </w:p>
              </w:txbxContent>
            </v:textbox>
          </v:shape>
        </w:pict>
      </w:r>
      <w:r>
        <w:pict>
          <v:rect id="_x0000_s1112" o:spid="_x0000_s1112" o:spt="1" style="position:absolute;left:0pt;margin-left:322.55pt;margin-top:1.15pt;height:59.75pt;width:120.55pt;z-index:25167155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听  证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符合听证情形的，依法举行听证</w:t>
                  </w:r>
                </w:p>
              </w:txbxContent>
            </v:textbox>
          </v:rect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line id="_x0000_s1111" o:spid="_x0000_s1111" o:spt="20" style="position:absolute;left:0pt;margin-left:285pt;margin-top:15.85pt;height:0.05pt;width:35.25pt;z-index:2516705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_x0000_s1119" o:spid="_x0000_s1119" o:spt="20" style="position:absolute;left:0pt;flip:x;margin-left:202.7pt;margin-top:8.35pt;height:27.1pt;width:0.65pt;z-index:25167872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rect id="_x0000_s1123" o:spid="_x0000_s1123" o:spt="1" style="position:absolute;left:0pt;margin-left:-27.7pt;margin-top:4.3pt;height:50.9pt;width:120.55pt;z-index:25168281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不符合审查条件的，下发行政审批事项不予许可通知书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pict>
          <v:rect id="_x0000_s1122" o:spid="_x0000_s1122" o:spt="1" style="position:absolute;left:0pt;margin-left:323pt;margin-top:3.85pt;height:52.9pt;width:120.55pt;z-index:25168179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符合审查条件的，下发行政审批事项准予许可通知书</w:t>
                  </w:r>
                </w:p>
              </w:txbxContent>
            </v:textbox>
          </v:rect>
        </w:pict>
      </w:r>
      <w:r>
        <w:rPr>
          <w:rFonts w:ascii="宋体" w:hAnsi="宋体"/>
          <w:color w:val="FF0000"/>
          <w:sz w:val="30"/>
          <w:szCs w:val="30"/>
        </w:rPr>
        <w:pict>
          <v:shape id="_x0000_s1118" o:spid="_x0000_s1118" o:spt="109" type="#_x0000_t109" style="position:absolute;left:0pt;margin-left:120.8pt;margin-top:0.9pt;height:55.45pt;width:168.05pt;z-index:2516776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 xml:space="preserve">           现场核查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依法对申请人提交的申请材料进行审查，并实地检查，提出意见</w:t>
                  </w:r>
                </w:p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line id="_x0000_s1120" o:spid="_x0000_s1120" o:spt="20" style="position:absolute;left:0pt;flip:x;margin-left:92.95pt;margin-top:15.1pt;height:0.05pt;width:25.85pt;z-index:25167974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_x0000_s1121" o:spid="_x0000_s1121" o:spt="20" style="position:absolute;left:0pt;margin-left:290.2pt;margin-top:15.8pt;height:0.75pt;width:30.5pt;z-index:25168076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_x0000_s1124" o:spid="_x0000_s1124" o:spt="20" style="position:absolute;left:0pt;flip:x;margin-left:271pt;margin-top:5.45pt;height:28.75pt;width:97.15pt;z-index:25168384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color w:val="FF0000"/>
          <w:sz w:val="30"/>
          <w:szCs w:val="30"/>
        </w:rPr>
        <w:pict>
          <v:line id="_x0000_s1109" o:spid="_x0000_s1109" o:spt="20" style="position:absolute;left:0pt;margin-left:203.65pt;margin-top:5.15pt;height:28.3pt;width:0.5pt;z-index:25166848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shape id="_x0000_s1105" o:spid="_x0000_s1105" o:spt="109" type="#_x0000_t109" style="position:absolute;left:0pt;margin-left:47.5pt;margin-top:17pt;height:55pt;width:341pt;z-index:25166438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 xml:space="preserve">                         决    定　　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依法作出准予行政许可或不予行政许可的书面决定；不予许可应当说明理由，并告知申请人享有依法申请行政复议或者提起行政诉讼的权利。</w:t>
                  </w:r>
                </w:p>
                <w:p/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52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line id="_x0000_s1117" o:spid="_x0000_s1117" o:spt="20" style="position:absolute;left:0pt;margin-left:205.5pt;margin-top:2.65pt;height:27.35pt;width:0.7pt;z-index:25167667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52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rect id="_x0000_s1113" o:spid="_x0000_s1113" o:spt="1" style="position:absolute;left:0pt;margin-left:129pt;margin-top:3.95pt;height:45.75pt;width:158.9pt;z-index:25167257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   送   达</w:t>
                  </w:r>
                </w:p>
                <w:p>
                  <w:pPr>
                    <w:ind w:firstLine="315" w:firstLineChars="150"/>
                  </w:pPr>
                  <w:r>
                    <w:rPr>
                      <w:rFonts w:hint="eastAsia"/>
                    </w:rPr>
                    <w:t xml:space="preserve"> 下发验收会议纪要</w:t>
                  </w:r>
                </w:p>
              </w:txbxContent>
            </v:textbox>
          </v:rect>
        </w:pict>
      </w:r>
    </w:p>
    <w:p>
      <w:pPr>
        <w:spacing w:line="52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rPr>
          <w:rFonts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sz w:val="21"/>
          <w:szCs w:val="20"/>
        </w:rPr>
      </w:pPr>
      <w:r>
        <w:rPr>
          <w:rFonts w:hint="eastAsia"/>
          <w:sz w:val="21"/>
          <w:szCs w:val="20"/>
        </w:rPr>
        <w:t>办理机构：</w:t>
      </w:r>
      <w:r>
        <w:rPr>
          <w:rFonts w:hint="eastAsia"/>
          <w:sz w:val="21"/>
          <w:szCs w:val="20"/>
          <w:lang w:val="en-US" w:eastAsia="zh-CN"/>
        </w:rPr>
        <w:t>龙里县</w:t>
      </w:r>
      <w:r>
        <w:rPr>
          <w:rFonts w:hint="eastAsia"/>
          <w:sz w:val="21"/>
          <w:szCs w:val="20"/>
        </w:rPr>
        <w:t>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eastAsia="宋体"/>
          <w:sz w:val="21"/>
          <w:szCs w:val="20"/>
          <w:lang w:val="en-US" w:eastAsia="zh-CN"/>
        </w:rPr>
      </w:pPr>
      <w:r>
        <w:rPr>
          <w:rFonts w:hint="eastAsia"/>
          <w:sz w:val="21"/>
          <w:szCs w:val="20"/>
        </w:rPr>
        <w:t>业务电话：</w:t>
      </w:r>
      <w:r>
        <w:rPr>
          <w:rFonts w:hint="eastAsia"/>
          <w:sz w:val="21"/>
          <w:szCs w:val="20"/>
          <w:lang w:val="en-US" w:eastAsia="zh-CN"/>
        </w:rPr>
        <w:t>0854-5636499</w:t>
      </w:r>
      <w:r>
        <w:rPr>
          <w:rFonts w:hint="eastAsia"/>
          <w:sz w:val="21"/>
          <w:szCs w:val="20"/>
        </w:rPr>
        <w:t xml:space="preserve">  监督电话：</w:t>
      </w:r>
      <w:r>
        <w:rPr>
          <w:rFonts w:hint="eastAsia"/>
          <w:sz w:val="21"/>
          <w:szCs w:val="20"/>
          <w:lang w:val="en-US" w:eastAsia="zh-CN"/>
        </w:rPr>
        <w:t>0854-5630209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sz w:val="21"/>
          <w:szCs w:val="20"/>
        </w:rPr>
      </w:pPr>
      <w:bookmarkStart w:id="0" w:name="_GoBack"/>
      <w:bookmarkEnd w:id="0"/>
      <w:r>
        <w:rPr>
          <w:rFonts w:hint="eastAsia"/>
          <w:sz w:val="21"/>
          <w:szCs w:val="20"/>
        </w:rPr>
        <w:t>法定期限：20个工作日（不含听证、招标、现场勘查和专家评审等时间）</w:t>
      </w:r>
    </w:p>
    <w:p>
      <w:pPr>
        <w:widowControl/>
        <w:rPr>
          <w:rFonts w:hint="eastAsia" w:eastAsia="宋体"/>
          <w:kern w:val="0"/>
          <w:sz w:val="22"/>
          <w:lang w:eastAsia="zh-CN"/>
        </w:rPr>
      </w:pPr>
      <w:r>
        <w:rPr>
          <w:rFonts w:hint="eastAsia"/>
          <w:sz w:val="21"/>
          <w:szCs w:val="20"/>
        </w:rPr>
        <w:t>承诺期限：10个工作日（不含听证、招标、现场勘查和专家评审等时间）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hhMmY1OThiMjgwYWZkODgyMWM0MTdmN2Q0NDgwYTYifQ=="/>
  </w:docVars>
  <w:rsids>
    <w:rsidRoot w:val="008739F8"/>
    <w:rsid w:val="00126E11"/>
    <w:rsid w:val="001769D7"/>
    <w:rsid w:val="003B3F7B"/>
    <w:rsid w:val="003C387A"/>
    <w:rsid w:val="00437E77"/>
    <w:rsid w:val="004768F2"/>
    <w:rsid w:val="0048128E"/>
    <w:rsid w:val="004E5F4F"/>
    <w:rsid w:val="005E3299"/>
    <w:rsid w:val="0062197E"/>
    <w:rsid w:val="00732633"/>
    <w:rsid w:val="008545A7"/>
    <w:rsid w:val="00856DDA"/>
    <w:rsid w:val="008739F8"/>
    <w:rsid w:val="008A08F7"/>
    <w:rsid w:val="008F71CB"/>
    <w:rsid w:val="00916DCF"/>
    <w:rsid w:val="00A07F5F"/>
    <w:rsid w:val="00A20CD7"/>
    <w:rsid w:val="00A95357"/>
    <w:rsid w:val="00AA32D1"/>
    <w:rsid w:val="00BF317D"/>
    <w:rsid w:val="00CA3893"/>
    <w:rsid w:val="00CD2EA7"/>
    <w:rsid w:val="00CF5520"/>
    <w:rsid w:val="00D672CA"/>
    <w:rsid w:val="00D70F2F"/>
    <w:rsid w:val="00D7300D"/>
    <w:rsid w:val="00DF5038"/>
    <w:rsid w:val="00E07EA7"/>
    <w:rsid w:val="00EB2D55"/>
    <w:rsid w:val="00F23C8C"/>
    <w:rsid w:val="00F94C2E"/>
    <w:rsid w:val="00FB09BE"/>
    <w:rsid w:val="00FB3391"/>
    <w:rsid w:val="049216FA"/>
    <w:rsid w:val="1F8A36EE"/>
    <w:rsid w:val="32DC289C"/>
    <w:rsid w:val="44016CE8"/>
    <w:rsid w:val="55DC28C9"/>
    <w:rsid w:val="5E6E483C"/>
    <w:rsid w:val="605B241F"/>
    <w:rsid w:val="6D4A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jc w:val="left"/>
    </w:pPr>
    <w:rPr>
      <w:rFonts w:ascii="Calibri" w:hAnsi="Calibri"/>
      <w:kern w:val="0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10"/>
    <customShpInfo spid="_x0000_s1100"/>
    <customShpInfo spid="_x0000_s1114"/>
    <customShpInfo spid="_x0000_s1106"/>
    <customShpInfo spid="_x0000_s1101"/>
    <customShpInfo spid="_x0000_s1102"/>
    <customShpInfo spid="_x0000_s1104"/>
    <customShpInfo spid="_x0000_s1115"/>
    <customShpInfo spid="_x0000_s1116"/>
    <customShpInfo spid="_x0000_s1107"/>
    <customShpInfo spid="_x0000_s1108"/>
    <customShpInfo spid="_x0000_s1103"/>
    <customShpInfo spid="_x0000_s1112"/>
    <customShpInfo spid="_x0000_s1111"/>
    <customShpInfo spid="_x0000_s1119"/>
    <customShpInfo spid="_x0000_s1123"/>
    <customShpInfo spid="_x0000_s1122"/>
    <customShpInfo spid="_x0000_s1118"/>
    <customShpInfo spid="_x0000_s1120"/>
    <customShpInfo spid="_x0000_s1121"/>
    <customShpInfo spid="_x0000_s1124"/>
    <customShpInfo spid="_x0000_s1109"/>
    <customShpInfo spid="_x0000_s1105"/>
    <customShpInfo spid="_x0000_s1117"/>
    <customShpInfo spid="_x0000_s111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E60EF2-7E6F-4F5A-B164-B2967AF8F4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www.ftpdown.com</Company>
  <Pages>1</Pages>
  <Words>54</Words>
  <Characters>67</Characters>
  <Lines>1</Lines>
  <Paragraphs>1</Paragraphs>
  <TotalTime>0</TotalTime>
  <ScaleCrop>false</ScaleCrop>
  <LinksUpToDate>false</LinksUpToDate>
  <CharactersWithSpaces>67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2019-05-14T03:15:00Z</dcterms:created>
  <dc:creator>朱仕红</dc:creator>
  <cp:lastModifiedBy>云</cp:lastModifiedBy>
  <dcterms:modified xsi:type="dcterms:W3CDTF">2024-03-21T07:50:02Z</dcterms:modified>
  <dc:title>黔南州交通局行政许可类权力运行流程图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554A6EC8367B45DE85334E0006E1357E</vt:lpwstr>
  </property>
</Properties>
</file>