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贵州省工业和信息化发展专项资金项目验收意见表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2"/>
        <w:gridCol w:w="1230"/>
        <w:gridCol w:w="1515"/>
        <w:gridCol w:w="815"/>
        <w:gridCol w:w="1350"/>
        <w:gridCol w:w="955"/>
        <w:gridCol w:w="28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项目名称</w:t>
            </w:r>
          </w:p>
        </w:tc>
        <w:tc>
          <w:tcPr>
            <w:tcW w:w="63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项目实施单位名称</w:t>
            </w:r>
          </w:p>
        </w:tc>
        <w:tc>
          <w:tcPr>
            <w:tcW w:w="63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项目实施地点</w:t>
            </w:r>
          </w:p>
        </w:tc>
        <w:tc>
          <w:tcPr>
            <w:tcW w:w="63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项目计划总投资(万元)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项目实际完成投资(万元)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27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专项资金支持额度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(万元)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专项资金已拨付额度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(万元)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项目原计划完成时间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项目实际完成时间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验收时间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20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项目建设内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容和技术性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能指标及预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期目标完成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情况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5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项目资金到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位及专项资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金使用情况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验收工作组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意见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验收组织 部门意见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工信部门(盖章)  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验收工作组成员名单(个人签字)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单  位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职 务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填报说明: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1.本表由验收组织部门负责填写,并加盖公章。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2.各项内容要真实准确,文字简明扼要,不得弄虚作假。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3.本表一式四份,市级、县级工业和信息化主管部门,省工业和信息化厅、项目建设单位各一份。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2098" w:right="1474" w:bottom="1984" w:left="1587" w:header="709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DhjODU0ZjExMWM5OGU2ZTkxM2UxYjYyZWJlYmIifQ=="/>
    <w:docVar w:name="KSO_WPS_MARK_KEY" w:val="c5eee985-f732-4f09-9b30-96db8af3b010"/>
  </w:docVars>
  <w:rsids>
    <w:rsidRoot w:val="01E11FB6"/>
    <w:rsid w:val="01E11FB6"/>
    <w:rsid w:val="07A84A25"/>
    <w:rsid w:val="0BFB505A"/>
    <w:rsid w:val="10637BB6"/>
    <w:rsid w:val="1C7668C1"/>
    <w:rsid w:val="557B30E8"/>
    <w:rsid w:val="5AB777CD"/>
    <w:rsid w:val="743E5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19</TotalTime>
  <ScaleCrop>false</ScaleCrop>
  <LinksUpToDate>false</LinksUpToDate>
  <CharactersWithSpaces>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2024-04-24T01:31:00Z</dcterms:created>
  <dc:creator>胥昌</dc:creator>
  <cp:lastModifiedBy>胥昌</cp:lastModifiedBy>
  <dcterms:modified xsi:type="dcterms:W3CDTF">2024-04-24T01:51:07Z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7E2193B23584427CAEFC56DA50360726_11</vt:lpwstr>
  </property>
</Properties>
</file>